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F3D" w:val="clear"/>
            <w:tcMar>
              <w:top w:type="dxa" w:w="400"/>
              <w:left w:type="dxa" w:w="400"/>
              <w:bottom w:type="dxa" w:w="400"/>
              <w:right w:type="dxa" w:w="40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aps/>
                <w:color w:val="00A896"/>
                <w:sz w:val="18"/>
                <w:szCs w:val="18"/>
              </w:rPr>
              <w:t xml:space="preserve">AML/CTF Compliance</w:t>
            </w:r>
          </w:p>
          <w:p>
            <w:pPr>
              <w:spacing w:before="0" w:after="160"/>
            </w:pPr>
            <w:r>
              <w:rPr>
                <w:rFonts w:ascii="Arial" w:cs="Arial" w:eastAsia="Arial" w:hAnsi="Arial"/>
                <w:b/>
                <w:bCs/>
                <w:color w:val="FFFFFF"/>
                <w:sz w:val="36"/>
                <w:szCs w:val="36"/>
              </w:rPr>
              <w:t xml:space="preserve">Staff Training Policy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color w:val="E0F7F4"/>
                <w:sz w:val="22"/>
                <w:szCs w:val="22"/>
              </w:rPr>
              <w:t xml:space="preserve">AML/CTF Training Requirements &amp; Procedures</w:t>
            </w:r>
          </w:p>
          <w:p>
            <w:pPr>
              <w:spacing w:before="160" w:after="0"/>
            </w:pPr>
            <w:r>
              <w:rPr>
                <w:rFonts w:ascii="Arial" w:cs="Arial" w:eastAsia="Arial" w:hAnsi="Arial"/>
                <w:i/>
                <w:iCs/>
                <w:color w:val="94A3B8"/>
                <w:sz w:val="16"/>
                <w:szCs w:val="16"/>
              </w:rPr>
              <w:t xml:space="preserve">Required under the Anti-Money Laundering and Counter-Terrorism Financing Act 2006 (Cth) as amended 2024</w:t>
            </w:r>
          </w:p>
        </w:tc>
      </w:tr>
    </w:tbl>
    <w:p>
      <w:pPr>
        <w:spacing w:before="60" w:after="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Firm / Practice Name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[Full legal name]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ABN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[Your ABN]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AMLCO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[Full name]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Date of Adoption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[DD/MM/YYYY]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Next Review Date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[DD/MM/YYYY]</w:t>
            </w:r>
          </w:p>
        </w:tc>
      </w:tr>
    </w:tbl>
    <w:p>
      <w:pPr>
        <w:spacing w:before="60" w:after="60"/>
      </w:pPr>
      <w:r>
        <w:t xml:space="preserve"/>
      </w:r>
    </w:p>
    <w:p>
      <w:pPr>
        <w:pBdr>
          <w:bottom w:val="single" w:color="00A896" w:sz="4" w:space="1"/>
        </w:pBdr>
        <w:spacing w:before="120" w:after="120"/>
      </w:pPr>
      <w:r>
        <w:t xml:space="preserve"/>
      </w:r>
    </w:p>
    <w:p>
      <w:pPr>
        <w:pStyle w:val="Heading1"/>
        <w:spacing w:before="320" w:after="120"/>
      </w:pPr>
      <w:r>
        <w:rPr>
          <w:rFonts w:ascii="Arial" w:cs="Arial" w:eastAsia="Arial" w:hAnsi="Arial"/>
          <w:b/>
          <w:bCs/>
          <w:color w:val="0F1F3D"/>
          <w:sz w:val="28"/>
          <w:szCs w:val="28"/>
        </w:rPr>
        <w:t xml:space="preserve">1. Purpose</w:t>
      </w:r>
    </w:p>
    <w:p>
      <w:pPr>
        <w:spacing w:before="60" w:after="1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This policy sets out the AML/CTF training requirements for [Firm Name]. All relevant staff must complete training before providing designated services and annually thereafter.</w:t>
      </w:r>
    </w:p>
    <w:p>
      <w:pPr>
        <w:spacing w:before="60" w:after="60"/>
      </w:pPr>
      <w:r>
        <w:t xml:space="preserve"/>
      </w:r>
    </w:p>
    <w:p>
      <w:pPr>
        <w:spacing w:before="60" w:after="1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Maintaining staff training records is a legal requirement under the AML/CTF Act. Failure to maintain adequate training is a breach of the firm's AML/CTF Program obligations.</w:t>
      </w:r>
    </w:p>
    <w:p>
      <w:pPr>
        <w:spacing w:before="60" w:after="60"/>
      </w:pPr>
      <w:r>
        <w:t xml:space="preserve"/>
      </w:r>
    </w:p>
    <w:p>
      <w:pPr>
        <w:pBdr>
          <w:bottom w:val="single" w:color="00A896" w:sz="4" w:space="1"/>
        </w:pBdr>
        <w:spacing w:before="120" w:after="120"/>
      </w:pPr>
      <w:r>
        <w:t xml:space="preserve"/>
      </w:r>
    </w:p>
    <w:p>
      <w:pPr>
        <w:pStyle w:val="Heading1"/>
        <w:spacing w:before="320" w:after="120"/>
      </w:pPr>
      <w:r>
        <w:rPr>
          <w:rFonts w:ascii="Arial" w:cs="Arial" w:eastAsia="Arial" w:hAnsi="Arial"/>
          <w:b/>
          <w:bCs/>
          <w:color w:val="0F1F3D"/>
          <w:sz w:val="28"/>
          <w:szCs w:val="28"/>
        </w:rPr>
        <w:t xml:space="preserve">2. Who Must Be Trained</w:t>
      </w:r>
    </w:p>
    <w:p>
      <w:pPr>
        <w:spacing w:before="60" w:after="1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AML/CTF training is mandatory for all staff who: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Provide or assist in the provision of designated services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Are involved in client onboarding or identity verification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Are responsible for identifying or reporting suspicious matters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Have compliance or oversight responsibilities (including the AMLCO)</w:t>
      </w:r>
    </w:p>
    <w:p>
      <w:pPr>
        <w:spacing w:before="60" w:after="60"/>
      </w:pPr>
      <w:r>
        <w:t xml:space="preserve"/>
      </w:r>
    </w:p>
    <w:p>
      <w:pPr>
        <w:spacing w:before="60" w:after="60"/>
      </w:pPr>
      <w:r>
        <w:rPr>
          <w:rFonts w:ascii="Arial" w:cs="Arial" w:eastAsia="Arial" w:hAnsi="Arial"/>
          <w:i/>
          <w:iCs/>
          <w:color w:val="475569"/>
          <w:sz w:val="20"/>
          <w:szCs w:val="20"/>
        </w:rPr>
        <w:t xml:space="preserve">[If uncertain whether a staff member requires training, consult the AMLCO. It is better to train all staff than to leave someone untrained who should have been.]</w:t>
      </w:r>
    </w:p>
    <w:p>
      <w:pPr>
        <w:spacing w:before="60" w:after="60"/>
      </w:pPr>
      <w:r>
        <w:t xml:space="preserve"/>
      </w:r>
    </w:p>
    <w:p>
      <w:pPr>
        <w:pBdr>
          <w:bottom w:val="single" w:color="00A896" w:sz="4" w:space="1"/>
        </w:pBdr>
        <w:spacing w:before="120" w:after="120"/>
      </w:pPr>
      <w:r>
        <w:t xml:space="preserve"/>
      </w:r>
    </w:p>
    <w:p>
      <w:pPr>
        <w:pStyle w:val="Heading1"/>
        <w:spacing w:before="320" w:after="120"/>
      </w:pPr>
      <w:r>
        <w:rPr>
          <w:rFonts w:ascii="Arial" w:cs="Arial" w:eastAsia="Arial" w:hAnsi="Arial"/>
          <w:b/>
          <w:bCs/>
          <w:color w:val="0F1F3D"/>
          <w:sz w:val="28"/>
          <w:szCs w:val="28"/>
        </w:rPr>
        <w:t xml:space="preserve">3. Training Requirements</w:t>
      </w:r>
    </w:p>
    <w:p>
      <w:pPr>
        <w:pStyle w:val="Heading2"/>
        <w:spacing w:before="240" w:after="80"/>
      </w:pPr>
      <w:r>
        <w:rPr>
          <w:rFonts w:ascii="Arial" w:cs="Arial" w:eastAsia="Arial" w:hAnsi="Arial"/>
          <w:b/>
          <w:bCs/>
          <w:color w:val="0F1F3D"/>
          <w:sz w:val="24"/>
          <w:szCs w:val="24"/>
        </w:rPr>
        <w:t xml:space="preserve">3.1 Initial Training</w:t>
      </w:r>
    </w:p>
    <w:p>
      <w:pPr>
        <w:spacing w:before="60" w:after="1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All relevant staff must complete initial AML/CTF training: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Before providing any designated service for the first time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Within 30 days of commencing employment in a relevant role</w:t>
      </w:r>
    </w:p>
    <w:p>
      <w:pPr>
        <w:spacing w:before="60" w:after="60"/>
      </w:pPr>
      <w:r>
        <w:t xml:space="preserve"/>
      </w:r>
    </w:p>
    <w:p>
      <w:pPr>
        <w:pStyle w:val="Heading2"/>
        <w:spacing w:before="240" w:after="80"/>
      </w:pPr>
      <w:r>
        <w:rPr>
          <w:rFonts w:ascii="Arial" w:cs="Arial" w:eastAsia="Arial" w:hAnsi="Arial"/>
          <w:b/>
          <w:bCs/>
          <w:color w:val="0F1F3D"/>
          <w:sz w:val="24"/>
          <w:szCs w:val="24"/>
        </w:rPr>
        <w:t xml:space="preserve">3.2 Annual Training</w:t>
      </w:r>
    </w:p>
    <w:p>
      <w:pPr>
        <w:spacing w:before="60" w:after="1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All relevant staff must complete refresher training annually — before 1 July each year.</w:t>
      </w:r>
    </w:p>
    <w:p>
      <w:pPr>
        <w:spacing w:before="60" w:after="60"/>
      </w:pPr>
      <w:r>
        <w:t xml:space="preserve"/>
      </w:r>
    </w:p>
    <w:p>
      <w:pPr>
        <w:pStyle w:val="Heading2"/>
        <w:spacing w:before="240" w:after="80"/>
      </w:pPr>
      <w:r>
        <w:rPr>
          <w:rFonts w:ascii="Arial" w:cs="Arial" w:eastAsia="Arial" w:hAnsi="Arial"/>
          <w:b/>
          <w:bCs/>
          <w:color w:val="0F1F3D"/>
          <w:sz w:val="24"/>
          <w:szCs w:val="24"/>
        </w:rPr>
        <w:t xml:space="preserve">3.3 Required Training Topics</w:t>
      </w:r>
    </w:p>
    <w:p>
      <w:pPr>
        <w:spacing w:before="60" w:after="1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Training must cover the following topics:</w:t>
      </w:r>
    </w:p>
    <w:p>
      <w:pPr>
        <w:spacing w:before="60" w:after="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5526"/>
        <w:gridCol w:w="3000"/>
      </w:tblGrid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1F3D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1F3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Topic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1F3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Who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F7F4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A896"/>
                <w:sz w:val="20"/>
                <w:szCs w:val="20"/>
              </w:rPr>
              <w:t xml:space="preserve">1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Nature of money laundering, terrorism financing and proliferation financing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75569"/>
                <w:sz w:val="20"/>
                <w:szCs w:val="20"/>
              </w:rPr>
              <w:t xml:space="preserve">All relevant staff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F7F4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A896"/>
                <w:sz w:val="20"/>
                <w:szCs w:val="20"/>
              </w:rPr>
              <w:t xml:space="preserve">2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Our AML/CTF Program, policies and procedures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75569"/>
                <w:sz w:val="20"/>
                <w:szCs w:val="20"/>
              </w:rPr>
              <w:t xml:space="preserve">All relevant staff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F7F4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A896"/>
                <w:sz w:val="20"/>
                <w:szCs w:val="20"/>
              </w:rPr>
              <w:t xml:space="preserve">3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Customer due diligence (CDD) — identification and verification procedures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75569"/>
                <w:sz w:val="20"/>
                <w:szCs w:val="20"/>
              </w:rPr>
              <w:t xml:space="preserve">All relevant staff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F7F4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A896"/>
                <w:sz w:val="20"/>
                <w:szCs w:val="20"/>
              </w:rPr>
              <w:t xml:space="preserve">4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How to identify and escalate suspicious matters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75569"/>
                <w:sz w:val="20"/>
                <w:szCs w:val="20"/>
              </w:rPr>
              <w:t xml:space="preserve">All relevant staff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F7F4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A896"/>
                <w:sz w:val="20"/>
                <w:szCs w:val="20"/>
              </w:rPr>
              <w:t xml:space="preserve">5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Suspicious Matter Report (SMR) filing procedures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75569"/>
                <w:sz w:val="20"/>
                <w:szCs w:val="20"/>
              </w:rPr>
              <w:t xml:space="preserve">AMLCO and reporting officer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F7F4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A896"/>
                <w:sz w:val="20"/>
                <w:szCs w:val="20"/>
              </w:rPr>
              <w:t xml:space="preserve">6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Threshold Transaction Report (TTR) obligations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75569"/>
                <w:sz w:val="20"/>
                <w:szCs w:val="20"/>
              </w:rPr>
              <w:t xml:space="preserve">All relevant staff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F7F4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A896"/>
                <w:sz w:val="20"/>
                <w:szCs w:val="20"/>
              </w:rPr>
              <w:t xml:space="preserve">7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The tipping-off prohibition and consequences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75569"/>
                <w:sz w:val="20"/>
                <w:szCs w:val="20"/>
              </w:rPr>
              <w:t xml:space="preserve">All relevant staff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F7F4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A896"/>
                <w:sz w:val="20"/>
                <w:szCs w:val="20"/>
              </w:rPr>
              <w:t xml:space="preserve">8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High-risk jurisdictions and enhanced CDD requirements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75569"/>
                <w:sz w:val="20"/>
                <w:szCs w:val="20"/>
              </w:rPr>
              <w:t xml:space="preserve">All relevant staff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F7F4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A896"/>
                <w:sz w:val="20"/>
                <w:szCs w:val="20"/>
              </w:rPr>
              <w:t xml:space="preserve">9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PEP identification and escalation procedures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75569"/>
                <w:sz w:val="20"/>
                <w:szCs w:val="20"/>
              </w:rPr>
              <w:t xml:space="preserve">All relevant staff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F7F4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A896"/>
                <w:sz w:val="20"/>
                <w:szCs w:val="20"/>
              </w:rPr>
              <w:t xml:space="preserve">10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Record keeping and retention requirements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75569"/>
                <w:sz w:val="20"/>
                <w:szCs w:val="20"/>
              </w:rPr>
              <w:t xml:space="preserve">All relevant staff</w:t>
            </w:r>
          </w:p>
        </w:tc>
      </w:tr>
    </w:tbl>
    <w:p>
      <w:pPr>
        <w:spacing w:before="60" w:after="60"/>
      </w:pPr>
      <w:r>
        <w:t xml:space="preserve"/>
      </w:r>
    </w:p>
    <w:p>
      <w:pPr>
        <w:pBdr>
          <w:bottom w:val="single" w:color="00A896" w:sz="4" w:space="1"/>
        </w:pBdr>
        <w:spacing w:before="120" w:after="120"/>
      </w:pPr>
      <w:r>
        <w:t xml:space="preserve"/>
      </w:r>
    </w:p>
    <w:p>
      <w:pPr>
        <w:pStyle w:val="Heading1"/>
        <w:spacing w:before="320" w:after="120"/>
      </w:pPr>
      <w:r>
        <w:rPr>
          <w:rFonts w:ascii="Arial" w:cs="Arial" w:eastAsia="Arial" w:hAnsi="Arial"/>
          <w:b/>
          <w:bCs/>
          <w:color w:val="0F1F3D"/>
          <w:sz w:val="28"/>
          <w:szCs w:val="28"/>
        </w:rPr>
        <w:t xml:space="preserve">4. Approved Training Providers</w:t>
      </w:r>
    </w:p>
    <w:p>
      <w:pPr>
        <w:spacing w:before="60" w:after="1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[Firm Name] recommends the following training providers for AML/CTF training:</w:t>
      </w:r>
    </w:p>
    <w:p>
      <w:pPr>
        <w:spacing w:before="60" w:after="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Provider 1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[e.g. STEP — Certificate in Anti-Money Laundering — step.org]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Provider 2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[e.g. See simpleaml.com.au/training-providers for full list]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Provider 3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[Add additional approved providers as required]</w:t>
            </w:r>
          </w:p>
        </w:tc>
      </w:tr>
    </w:tbl>
    <w:p>
      <w:pPr>
        <w:spacing w:before="60" w:after="60"/>
      </w:pPr>
      <w:r>
        <w:t xml:space="preserve"/>
      </w:r>
    </w:p>
    <w:p>
      <w:pPr>
        <w:spacing w:before="60" w:after="1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Staff may also complete training through other providers, subject to AMLCO approval that the content meets the requirements in Section 3.3 above.</w:t>
      </w:r>
    </w:p>
    <w:p>
      <w:pPr>
        <w:spacing w:before="60" w:after="60"/>
      </w:pPr>
      <w:r>
        <w:t xml:space="preserve"/>
      </w:r>
    </w:p>
    <w:p>
      <w:pPr>
        <w:pBdr>
          <w:bottom w:val="single" w:color="00A896" w:sz="4" w:space="1"/>
        </w:pBdr>
        <w:spacing w:before="120" w:after="120"/>
      </w:pPr>
      <w:r>
        <w:t xml:space="preserve"/>
      </w:r>
    </w:p>
    <w:p>
      <w:pPr>
        <w:pStyle w:val="Heading1"/>
        <w:spacing w:before="320" w:after="120"/>
      </w:pPr>
      <w:r>
        <w:rPr>
          <w:rFonts w:ascii="Arial" w:cs="Arial" w:eastAsia="Arial" w:hAnsi="Arial"/>
          <w:b/>
          <w:bCs/>
          <w:color w:val="0F1F3D"/>
          <w:sz w:val="28"/>
          <w:szCs w:val="28"/>
        </w:rPr>
        <w:t xml:space="preserve">5. Training Records</w:t>
      </w:r>
    </w:p>
    <w:p>
      <w:pPr>
        <w:spacing w:before="60" w:after="1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All training completions must be recorded in the SimpleAML Training Register (simpleaml.com.au) or equivalent system. Records must include: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Staff member's full name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Training module or course completed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Date of completion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Certificate of completion (uploaded)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Expiry date (if applicable)</w:t>
      </w:r>
    </w:p>
    <w:p>
      <w:pPr>
        <w:spacing w:before="60" w:after="60"/>
      </w:pPr>
      <w:r>
        <w:t xml:space="preserve"/>
      </w:r>
    </w:p>
    <w:p>
      <w:pPr>
        <w:spacing w:before="60" w:after="1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Training records must be retained for a minimum of 7 years.</w:t>
      </w:r>
    </w:p>
    <w:p>
      <w:pPr>
        <w:spacing w:before="60" w:after="60"/>
      </w:pPr>
      <w:r>
        <w:t xml:space="preserve"/>
      </w:r>
    </w:p>
    <w:p>
      <w:pPr>
        <w:pBdr>
          <w:bottom w:val="single" w:color="00A896" w:sz="4" w:space="1"/>
        </w:pBdr>
        <w:spacing w:before="120" w:after="120"/>
      </w:pPr>
      <w:r>
        <w:t xml:space="preserve"/>
      </w:r>
    </w:p>
    <w:p>
      <w:pPr>
        <w:pStyle w:val="Heading1"/>
        <w:spacing w:before="320" w:after="120"/>
      </w:pPr>
      <w:r>
        <w:rPr>
          <w:rFonts w:ascii="Arial" w:cs="Arial" w:eastAsia="Arial" w:hAnsi="Arial"/>
          <w:b/>
          <w:bCs/>
          <w:color w:val="0F1F3D"/>
          <w:sz w:val="28"/>
          <w:szCs w:val="28"/>
        </w:rPr>
        <w:t xml:space="preserve">6. Non-Compliance</w:t>
      </w:r>
    </w:p>
    <w:p>
      <w:pPr>
        <w:spacing w:before="60" w:after="1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Staff who fail to complete required training by the due date will be: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Notified in writing by the AMLCO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Restricted from providing designated services until training is completed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Subject to performance management procedures if training remains incomplete after 14 days</w:t>
      </w:r>
    </w:p>
    <w:p>
      <w:pPr>
        <w:spacing w:before="60" w:after="60"/>
      </w:pPr>
      <w:r>
        <w:t xml:space="preserve"/>
      </w:r>
    </w:p>
    <w:p>
      <w:pPr>
        <w:spacing w:before="60" w:after="1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The AMLCO must report training non-compliance to the governing body at the next scheduled meeting.</w:t>
      </w:r>
    </w:p>
    <w:p>
      <w:pPr>
        <w:spacing w:before="60" w:after="60"/>
      </w:pPr>
      <w:r>
        <w:t xml:space="preserve"/>
      </w:r>
    </w:p>
    <w:p>
      <w:pPr>
        <w:pBdr>
          <w:bottom w:val="single" w:color="00A896" w:sz="4" w:space="1"/>
        </w:pBdr>
        <w:spacing w:before="120" w:after="120"/>
      </w:pPr>
      <w:r>
        <w:t xml:space="preserve"/>
      </w:r>
    </w:p>
    <w:p>
      <w:pPr>
        <w:pStyle w:val="Heading1"/>
        <w:spacing w:before="320" w:after="120"/>
      </w:pPr>
      <w:r>
        <w:rPr>
          <w:rFonts w:ascii="Arial" w:cs="Arial" w:eastAsia="Arial" w:hAnsi="Arial"/>
          <w:b/>
          <w:bCs/>
          <w:color w:val="0F1F3D"/>
          <w:sz w:val="28"/>
          <w:szCs w:val="28"/>
        </w:rPr>
        <w:t xml:space="preserve">7. Approval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Approved By (AMLCO)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[Full name]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Approved By (Senior Manager)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[Full name]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Date of Approval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[DD/MM/YYYY]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Next Review Date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[DD/MM/YYYY]</w:t>
            </w:r>
          </w:p>
        </w:tc>
      </w:tr>
    </w:tbl>
    <w:p>
      <w:pPr>
        <w:spacing w:before="60" w:after="60"/>
      </w:pPr>
      <w:r>
        <w:t xml:space="preserve"/>
      </w:r>
    </w:p>
    <w:p>
      <w:pPr>
        <w:spacing w:before="60" w:after="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00A896" w:sz="1"/>
              <w:left w:val="thick" w:color="00A896" w:sz="12"/>
              <w:bottom w:val="single" w:color="00A896" w:sz="1"/>
              <w:right w:val="single" w:color="00A896" w:sz="1"/>
            </w:tcBorders>
            <w:shd w:fill="E0F7F4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aps/>
                <w:color w:val="00A896"/>
                <w:sz w:val="18"/>
                <w:szCs w:val="18"/>
              </w:rPr>
              <w:t xml:space="preserve">Important Notice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This template has been prepared by SimpleAML (Click Seed Pty Ltd ABN 87 656 256 567) as a starting point for Australian accounting practices preparing their AML/CTF obligations under Tranche 2 of the AML/CTF Act.</w:t>
            </w:r>
          </w:p>
          <w:p>
            <w:pPr>
              <w:spacing w:before="60" w:after="60"/>
            </w:pPr>
            <w:r>
              <w:t xml:space="preserve"/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This template does not constitute legal advice. Your completed documents must reflect the specific circumstances of your practice. Seek independent legal advice where required.</w:t>
            </w:r>
          </w:p>
          <w:p>
            <w:pPr>
              <w:spacing w:before="60" w:after="60"/>
            </w:pPr>
            <w:r>
              <w:t xml:space="preserve"/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For more information and compliance tools: simpleaml.com.au</w:t>
            </w:r>
          </w:p>
        </w:tc>
      </w:tr>
    </w:tbl>
    <w:sectPr>
      <w:headerReference w:type="default" r:id="rId6"/>
      <w:footerReference w:type="default" r:id="rId7"/>
      <w:pgSz w:w="11906" w:h="16838" w:orient="portrait"/>
      <w:pgMar w:top="1440" w:right="1260" w:bottom="144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4E2DC" w:sz="2" w:space="1"/>
      </w:pBdr>
      <w:spacing w:before="0" w:after="0"/>
    </w:pPr>
    <w:r>
      <w:t xml:space="preserve"/>
    </w:r>
  </w:p>
  <w:p>
    <w:pPr>
      <w:tabs>
        <w:tab w:val="right" w:pos="9026"/>
      </w:tabs>
      <w:spacing w:before="60" w:after="0"/>
    </w:pPr>
    <w:r>
      <w:rPr>
        <w:rFonts w:ascii="Arial" w:cs="Arial" w:eastAsia="Arial" w:hAnsi="Arial"/>
        <w:color w:val="94A3B8"/>
        <w:sz w:val="16"/>
        <w:szCs w:val="16"/>
      </w:rPr>
      <w:t xml:space="preserve">Confidential — Staff Training Policy</w:t>
    </w:r>
    <w:r>
      <w:rPr>
        <w:rFonts w:ascii="Arial" w:cs="Arial" w:eastAsia="Arial" w:hAnsi="Arial"/>
        <w:color w:val="94A3B8"/>
        <w:sz w:val="16"/>
        <w:szCs w:val="16"/>
      </w:rPr>
      <w:t xml:space="preserve">	Page </w:t>
    </w:r>
    <w:fldSimple w:instr="[object Object]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8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6386"/>
      <w:gridCol w:w="3000"/>
    </w:tblGrid>
    <w:tr>
      <w:tc>
        <w:tcPr>
          <w:tcW w:type="dxa" w:w="6386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vAlign w:val="center"/>
        </w:tcPr>
        <w:p>
          <w:r>
            <w:rPr>
              <w:rFonts w:ascii="Arial" w:cs="Arial" w:eastAsia="Arial" w:hAnsi="Arial"/>
              <w:b/>
              <w:bCs/>
              <w:color w:val="0F1F3D"/>
              <w:sz w:val="16"/>
              <w:szCs w:val="16"/>
            </w:rPr>
            <w:t xml:space="preserve">AML/CTF Staff Training Policy</w:t>
          </w:r>
        </w:p>
      </w:tc>
      <w:tc>
        <w:tcPr>
          <w:tcW w:type="dxa" w:w="3000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vAlign w:val="center"/>
        </w:tcPr>
        <w:p>
          <w:pPr>
            <w:jc w:val="right"/>
          </w:pPr>
          <w:r>
            <w:rPr>
              <w:rFonts w:ascii="Arial" w:cs="Arial" w:eastAsia="Arial" w:hAnsi="Arial"/>
              <w:color w:val="00A896"/>
              <w:sz w:val="16"/>
              <w:szCs w:val="16"/>
            </w:rPr>
            <w:t xml:space="preserve">simpleaml.com.au</w:t>
          </w:r>
        </w:p>
      </w:tc>
    </w:tr>
  </w:tbl>
  <w:p>
    <w:pPr>
      <w:pBdr>
        <w:bottom w:val="single" w:color="00A896" w:sz="4" w:space="1"/>
      </w:pBdr>
      <w:spacing w:before="60" w:after="0"/>
    </w:pPr>
    <w: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20" w:after="120"/>
      <w:outlineLvl w:val="0"/>
    </w:pPr>
    <w:rPr>
      <w:rFonts w:ascii="Arial" w:cs="Arial" w:eastAsia="Arial" w:hAnsi="Arial"/>
      <w:b/>
      <w:bCs/>
      <w:color w:val="0F1F3D"/>
      <w:sz w:val="28"/>
      <w:szCs w:val="28"/>
    </w:rPr>
  </w:style>
  <w:style w:type="paragraph" w:styleId="Heading2">
    <w:name w:val="Heading 2"/>
    <w:basedOn w:val="Normal"/>
    <w:next w:val="Normal"/>
    <w:qFormat/>
    <w:pPr>
      <w:spacing w:before="240" w:after="80"/>
      <w:outlineLvl w:val="1"/>
    </w:pPr>
    <w:rPr>
      <w:rFonts w:ascii="Arial" w:cs="Arial" w:eastAsia="Arial" w:hAnsi="Arial"/>
      <w:b/>
      <w:bCs/>
      <w:color w:val="0F1F3D"/>
      <w:sz w:val="24"/>
      <w:szCs w:val="24"/>
    </w:rPr>
  </w:style>
  <w:style w:type="paragraph" w:styleId="Heading3">
    <w:name w:val="Heading 3"/>
    <w:basedOn w:val="Normal"/>
    <w:next w:val="Normal"/>
    <w:qFormat/>
    <w:pPr>
      <w:spacing w:before="180" w:after="60"/>
      <w:outlineLvl w:val="2"/>
    </w:pPr>
    <w:rPr>
      <w:rFonts w:ascii="Arial" w:cs="Arial" w:eastAsia="Arial" w:hAnsi="Arial"/>
      <w:b/>
      <w:bCs/>
      <w:color w:val="00A896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2026-03-17T20:39:23.401Z</dcterms:created>
  <dcterms:modified xsi:type="dcterms:W3CDTF">2026-03-17T20:39:23.401Z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