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C0392B" w:val="clear"/>
            <w:tcMar>
              <w:top w:type="dxa" w:w="400"/>
              <w:left w:type="dxa" w:w="320"/>
              <w:bottom w:type="dxa" w:w="400"/>
              <w:right w:type="dxa" w:w="320"/>
            </w:tcMar>
          </w:tcPr>
          <w:p>
            <w:r>
              <w:rPr>
                <w:rFonts w:ascii="Arial" w:cs="Arial" w:eastAsia="Arial" w:hAnsi="Arial"/>
                <w:b/>
                <w:bCs/>
                <w:color w:val="FFFFFF"/>
                <w:sz w:val="36"/>
                <w:szCs w:val="36"/>
              </w:rPr>
              <w:t xml:space="preserve">ML/TF/PF RISK ASSESSMENT</w:t>
            </w:r>
          </w:p>
          <w:p>
            <w:pPr>
              <w:spacing w:before="80"/>
            </w:pPr>
            <w:r>
              <w:rPr>
                <w:rFonts w:ascii="Arial" w:cs="Arial" w:eastAsia="Arial" w:hAnsi="Arial"/>
                <w:b/>
                <w:bCs/>
                <w:color w:val="FFFFFF"/>
                <w:sz w:val="24"/>
                <w:szCs w:val="24"/>
              </w:rPr>
              <w:t xml:space="preserve">Money Laundering, Terrorism Financing &amp; Proliferation Financing</w:t>
            </w:r>
          </w:p>
          <w:p>
            <w:pPr>
              <w:spacing w:before="120"/>
            </w:pPr>
            <w:r>
              <w:rPr>
                <w:rFonts w:ascii="Arial" w:cs="Arial" w:eastAsia="Arial" w:hAnsi="Arial"/>
                <w:color w:val="FFD0CD"/>
                <w:sz w:val="22"/>
                <w:szCs w:val="22"/>
              </w:rPr>
              <w:t xml:space="preserve">Agency-level risk assessment — required before finalising your AML/CTF Program</w:t>
            </w:r>
          </w:p>
          <w:p>
            <w:pPr>
              <w:spacing w:before="80"/>
            </w:pPr>
            <w:r>
              <w:rPr>
                <w:rFonts w:ascii="Arial" w:cs="Arial" w:eastAsia="Arial" w:hAnsi="Arial"/>
                <w:i/>
                <w:iCs/>
                <w:color w:val="FFD0CD"/>
                <w:sz w:val="18"/>
                <w:szCs w:val="18"/>
              </w:rPr>
              <w:t xml:space="preserve">Prepared under the Anti-Money Laundering and Counter-Terrorism Financing Act 2006 (Cth) as amended by the AML/CTF Amendment Act 2024</w:t>
            </w:r>
          </w:p>
          <w:p>
            <w:pPr>
              <w:spacing w:before="160"/>
            </w:pPr>
            <w:r>
              <w:rPr>
                <w:rFonts w:ascii="Arial" w:cs="Arial" w:eastAsia="Arial" w:hAnsi="Arial"/>
                <w:b/>
                <w:bCs/>
                <w:color w:val="FFD0CD"/>
                <w:sz w:val="20"/>
                <w:szCs w:val="20"/>
              </w:rPr>
              <w:t xml:space="preserve">Real Estate Agency</w:t>
            </w:r>
          </w:p>
        </w:tc>
      </w:tr>
    </w:tbl>
    <w:p>
      <w:pPr>
        <w:spacing w:before="2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84040" w:sz="3"/>
              <w:left w:val="single" w:color="E84040" w:sz="3"/>
              <w:bottom w:val="single" w:color="E84040" w:sz="3"/>
              <w:right w:val="single" w:color="E84040" w:sz="3"/>
            </w:tcBorders>
            <w:shd w:fill="FDECEA" w:val="clear"/>
            <w:tcMar>
              <w:top w:type="dxa" w:w="120"/>
              <w:left w:type="dxa" w:w="180"/>
              <w:bottom w:type="dxa" w:w="120"/>
              <w:right w:type="dxa" w:w="180"/>
            </w:tcMar>
          </w:tcPr>
          <w:p>
            <w:r>
              <w:rPr>
                <w:rFonts w:ascii="Arial" w:cs="Arial" w:eastAsia="Arial" w:hAnsi="Arial"/>
                <w:b/>
                <w:bCs/>
                <w:color w:val="C0392B"/>
                <w:sz w:val="22"/>
                <w:szCs w:val="22"/>
              </w:rPr>
              <w:t xml:space="preserve">How to Use This Template</w:t>
            </w:r>
          </w:p>
          <w:p>
            <w:pPr>
              <w:spacing w:before="80"/>
            </w:pPr>
            <w:r>
              <w:rPr>
                <w:rFonts w:ascii="Arial" w:cs="Arial" w:eastAsia="Arial" w:hAnsi="Arial"/>
                <w:sz w:val="20"/>
                <w:szCs w:val="20"/>
              </w:rPr>
              <w:t xml:space="preserve">1. Complete the agency details section below.</w:t>
            </w:r>
          </w:p>
          <w:p>
            <w:pPr>
              <w:spacing w:before="40"/>
            </w:pPr>
            <w:r>
              <w:rPr>
                <w:rFonts w:ascii="Arial" w:cs="Arial" w:eastAsia="Arial" w:hAnsi="Arial"/>
                <w:sz w:val="20"/>
                <w:szCs w:val="20"/>
              </w:rPr>
              <w:t xml:space="preserve">2. Work through each risk category in sections 3–7. Replace the example text in italics with your agency's actual situation.</w:t>
            </w:r>
          </w:p>
          <w:p>
            <w:pPr>
              <w:spacing w:before="40"/>
            </w:pPr>
            <w:r>
              <w:rPr>
                <w:rFonts w:ascii="Arial" w:cs="Arial" w:eastAsia="Arial" w:hAnsi="Arial"/>
                <w:sz w:val="20"/>
                <w:szCs w:val="20"/>
              </w:rPr>
              <w:t xml:space="preserve">3. Update the risk ratings in the summary table (section 8) to reflect your completed assessment.</w:t>
            </w:r>
          </w:p>
          <w:p>
            <w:pPr>
              <w:spacing w:before="40"/>
            </w:pPr>
            <w:r>
              <w:rPr>
                <w:rFonts w:ascii="Arial" w:cs="Arial" w:eastAsia="Arial" w:hAnsi="Arial"/>
                <w:sz w:val="20"/>
                <w:szCs w:val="20"/>
              </w:rPr>
              <w:t xml:space="preserve">4. Complete the overall rating and sign off in section 9.</w:t>
            </w:r>
          </w:p>
          <w:p>
            <w:pPr>
              <w:spacing w:before="40"/>
            </w:pPr>
            <w:r>
              <w:rPr>
                <w:rFonts w:ascii="Arial" w:cs="Arial" w:eastAsia="Arial" w:hAnsi="Arial"/>
                <w:sz w:val="20"/>
                <w:szCs w:val="20"/>
              </w:rPr>
              <w:t xml:space="preserve">5. This document must be completed before you finalise your AML/CTF Program (Part A and Part B).</w:t>
            </w:r>
          </w:p>
        </w:tc>
      </w:tr>
    </w:tbl>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sz w:val="20"/>
                <w:szCs w:val="20"/>
              </w:rPr>
              <w:t xml:space="preserve">Agency / Trading Name</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[Full legal name of your agency]</w:t>
            </w:r>
          </w:p>
        </w:tc>
      </w:tr>
      <w:tr>
        <w:tc>
          <w:tcPr>
            <w:tcW w:type="dxa" w:w="3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sz w:val="20"/>
                <w:szCs w:val="20"/>
              </w:rPr>
              <w:t xml:space="preserve">ABN</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[Your ABN]</w:t>
            </w:r>
          </w:p>
        </w:tc>
      </w:tr>
      <w:tr>
        <w:tc>
          <w:tcPr>
            <w:tcW w:type="dxa" w:w="32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sz w:val="20"/>
                <w:szCs w:val="20"/>
              </w:rPr>
              <w:t xml:space="preserve">Licence Number</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[Real estate licence number]</w:t>
            </w:r>
          </w:p>
        </w:tc>
      </w:tr>
      <w:tr>
        <w:tc>
          <w:tcPr>
            <w:tcW w:type="dxa" w:w="3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sz w:val="20"/>
                <w:szCs w:val="20"/>
              </w:rPr>
              <w:t xml:space="preserve">Principal / LIC</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[Full name of Licensee in Charge]</w:t>
            </w:r>
          </w:p>
        </w:tc>
      </w:tr>
      <w:tr>
        <w:tc>
          <w:tcPr>
            <w:tcW w:type="dxa" w:w="32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sz w:val="20"/>
                <w:szCs w:val="20"/>
              </w:rPr>
              <w:t xml:space="preserve">AMLCO</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[Full name — responsible for this assessment]</w:t>
            </w:r>
          </w:p>
        </w:tc>
      </w:tr>
      <w:tr>
        <w:tc>
          <w:tcPr>
            <w:tcW w:type="dxa" w:w="3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sz w:val="20"/>
                <w:szCs w:val="20"/>
              </w:rPr>
              <w:t xml:space="preserve">Assessment Date</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[DD/MM/YYYY]</w:t>
            </w:r>
          </w:p>
        </w:tc>
      </w:tr>
      <w:tr>
        <w:tc>
          <w:tcPr>
            <w:tcW w:type="dxa" w:w="32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sz w:val="20"/>
                <w:szCs w:val="20"/>
              </w:rPr>
              <w:t xml:space="preserve">Next Review Date</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[DD/MM/YYYY — recommended annually]</w:t>
            </w:r>
          </w:p>
        </w:tc>
      </w:tr>
      <w:tr>
        <w:tc>
          <w:tcPr>
            <w:tcW w:type="dxa" w:w="3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sz w:val="20"/>
                <w:szCs w:val="20"/>
              </w:rPr>
              <w:t xml:space="preserve">Approved By</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[Senior manager name]</w:t>
            </w:r>
          </w:p>
        </w:tc>
      </w:tr>
    </w:tbl>
    <w:p>
      <w:pPr>
        <w:spacing w:before="240" w:after="0"/>
      </w:pPr>
      <w:r>
        <w:t xml:space="preserve"/>
      </w:r>
    </w:p>
    <w:p>
      <w:pPr>
        <w:pStyle w:val="Heading1"/>
        <w:spacing w:before="280" w:after="120"/>
      </w:pPr>
      <w:r>
        <w:rPr>
          <w:rFonts w:ascii="Arial" w:cs="Arial" w:eastAsia="Arial" w:hAnsi="Arial"/>
          <w:b/>
          <w:bCs/>
        </w:rPr>
        <w:t xml:space="preserve">1. Purpose &amp; Scope</w:t>
      </w:r>
    </w:p>
    <w:p>
      <w:pPr>
        <w:spacing w:before="60" w:after="80"/>
      </w:pPr>
      <w:r>
        <w:rPr>
          <w:rFonts w:ascii="Arial" w:cs="Arial" w:eastAsia="Arial" w:hAnsi="Arial"/>
          <w:sz w:val="22"/>
          <w:szCs w:val="22"/>
        </w:rPr>
        <w:t xml:space="preserve">This document is the agency-level ML/TF/PF risk assessment for [Agency Name]. It assesses the money laundering, terrorism financing and proliferation financing (ML/TF/PF) risks associated with our real estate services.</w:t>
      </w:r>
    </w:p>
    <w:p>
      <w:pPr>
        <w:spacing w:before="60" w:after="80"/>
      </w:pPr>
      <w:r>
        <w:rPr>
          <w:rFonts w:ascii="Arial" w:cs="Arial" w:eastAsia="Arial" w:hAnsi="Arial"/>
          <w:sz w:val="22"/>
          <w:szCs w:val="22"/>
        </w:rPr>
        <w:t xml:space="preserve">This assessment is required by the AML/CTF Act and must be completed before finalising our AML/CTF Program. It forms part of our overall AML/CTF Program documentation.</w:t>
      </w:r>
    </w:p>
    <w:p>
      <w:pPr>
        <w:spacing w:before="60" w:after="80"/>
      </w:pPr>
      <w:r>
        <w:rPr>
          <w:rFonts w:ascii="Arial" w:cs="Arial" w:eastAsia="Arial" w:hAnsi="Arial"/>
          <w:sz w:val="22"/>
          <w:szCs w:val="22"/>
        </w:rPr>
        <w:t xml:space="preserve">This assessment covers all designated services provided by [Agency Name] — specifically acting as seller's agent in property transactions (private sales and auctions).</w:t>
      </w:r>
    </w:p>
    <w:p>
      <w:pPr>
        <w:spacing w:before="60" w:after="80"/>
      </w:pPr>
      <w:r>
        <w:rPr>
          <w:rFonts w:ascii="Arial" w:cs="Arial" w:eastAsia="Arial" w:hAnsi="Arial"/>
          <w:i/>
          <w:iCs/>
          <w:color w:val="666666"/>
          <w:sz w:val="20"/>
          <w:szCs w:val="20"/>
        </w:rPr>
        <w:t xml:space="preserve">Note: Residential leasing, property management and standalone auctioneer services are excluded from Tranche 2 obligations and are not assessed here.</w:t>
      </w:r>
    </w:p>
    <w:p>
      <w:pPr>
        <w:spacing w:before="200" w:after="0"/>
      </w:pPr>
      <w:r>
        <w:t xml:space="preserve"/>
      </w:r>
    </w:p>
    <w:p>
      <w:pPr>
        <w:pStyle w:val="Heading1"/>
        <w:spacing w:before="280" w:after="120"/>
      </w:pPr>
      <w:r>
        <w:rPr>
          <w:rFonts w:ascii="Arial" w:cs="Arial" w:eastAsia="Arial" w:hAnsi="Arial"/>
          <w:b/>
          <w:bCs/>
        </w:rPr>
        <w:t xml:space="preserve">2. Assessment Methodology</w:t>
      </w:r>
    </w:p>
    <w:p>
      <w:pPr>
        <w:spacing w:before="60" w:after="80"/>
      </w:pPr>
      <w:r>
        <w:rPr>
          <w:rFonts w:ascii="Arial" w:cs="Arial" w:eastAsia="Arial" w:hAnsi="Arial"/>
          <w:sz w:val="22"/>
          <w:szCs w:val="22"/>
        </w:rPr>
        <w:t xml:space="preserve">This assessment uses a risk-based approach consistent with AUSTRAC guidance. For each risk category we assess:</w:t>
      </w:r>
    </w:p>
    <w:p>
      <w:pPr>
        <w:pStyle w:val="ListParagraph"/>
        <w:numPr>
          <w:ilvl w:val="0"/>
          <w:numId w:val="2"/>
        </w:numPr>
        <w:spacing w:before="40" w:after="40"/>
      </w:pPr>
      <w:r>
        <w:rPr>
          <w:rFonts w:ascii="Arial" w:cs="Arial" w:eastAsia="Arial" w:hAnsi="Arial"/>
          <w:sz w:val="22"/>
          <w:szCs w:val="22"/>
        </w:rPr>
        <w:t xml:space="preserve">Inherent risk — the risk before any controls are applied</w:t>
      </w:r>
    </w:p>
    <w:p>
      <w:pPr>
        <w:pStyle w:val="ListParagraph"/>
        <w:numPr>
          <w:ilvl w:val="0"/>
          <w:numId w:val="2"/>
        </w:numPr>
        <w:spacing w:before="40" w:after="40"/>
      </w:pPr>
      <w:r>
        <w:rPr>
          <w:rFonts w:ascii="Arial" w:cs="Arial" w:eastAsia="Arial" w:hAnsi="Arial"/>
          <w:sz w:val="22"/>
          <w:szCs w:val="22"/>
        </w:rPr>
        <w:t xml:space="preserve">Controls — the measures our agency has in place to manage the risk</w:t>
      </w:r>
    </w:p>
    <w:p>
      <w:pPr>
        <w:pStyle w:val="ListParagraph"/>
        <w:numPr>
          <w:ilvl w:val="0"/>
          <w:numId w:val="2"/>
        </w:numPr>
        <w:spacing w:before="40" w:after="40"/>
      </w:pPr>
      <w:r>
        <w:rPr>
          <w:rFonts w:ascii="Arial" w:cs="Arial" w:eastAsia="Arial" w:hAnsi="Arial"/>
          <w:sz w:val="22"/>
          <w:szCs w:val="22"/>
        </w:rPr>
        <w:t xml:space="preserve">Residual risk — the risk remaining after controls are applied</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DDDDD" w:sz="1"/>
              <w:left w:val="single" w:color="DDDDDD" w:sz="1"/>
              <w:bottom w:val="single" w:color="DDDDDD" w:sz="1"/>
              <w:right w:val="single" w:color="DDDDDD" w:sz="1"/>
            </w:tcBorders>
            <w:shd w:fill="C0392B" w:val="clear"/>
            <w:tcMar>
              <w:top w:type="dxa" w:w="80"/>
              <w:left w:type="dxa" w:w="120"/>
              <w:bottom w:type="dxa" w:w="80"/>
              <w:right w:type="dxa" w:w="120"/>
            </w:tcMar>
          </w:tcPr>
          <w:p>
            <w:pPr>
              <w:jc w:val="center"/>
            </w:pPr>
            <w:r>
              <w:rPr>
                <w:rFonts w:ascii="Arial" w:cs="Arial" w:eastAsia="Arial" w:hAnsi="Arial"/>
                <w:b/>
                <w:bCs/>
                <w:color w:val="FFFFFF"/>
                <w:sz w:val="22"/>
                <w:szCs w:val="22"/>
              </w:rPr>
              <w:t xml:space="preserve">High</w:t>
            </w:r>
          </w:p>
        </w:tc>
        <w:tc>
          <w:tcPr>
            <w:tcW w:type="dxa" w:w="3120"/>
            <w:tcBorders>
              <w:top w:val="single" w:color="DDDDDD" w:sz="1"/>
              <w:left w:val="single" w:color="DDDDDD" w:sz="1"/>
              <w:bottom w:val="single" w:color="DDDDDD" w:sz="1"/>
              <w:right w:val="single" w:color="DDDDDD" w:sz="1"/>
            </w:tcBorders>
            <w:shd w:fill="F59E0B" w:val="clear"/>
            <w:tcMar>
              <w:top w:type="dxa" w:w="80"/>
              <w:left w:type="dxa" w:w="120"/>
              <w:bottom w:type="dxa" w:w="80"/>
              <w:right w:type="dxa" w:w="120"/>
            </w:tcMar>
          </w:tcPr>
          <w:p>
            <w:pPr>
              <w:jc w:val="center"/>
            </w:pPr>
            <w:r>
              <w:rPr>
                <w:rFonts w:ascii="Arial" w:cs="Arial" w:eastAsia="Arial" w:hAnsi="Arial"/>
                <w:b/>
                <w:bCs/>
                <w:color w:val="FFFFFF"/>
                <w:sz w:val="22"/>
                <w:szCs w:val="22"/>
              </w:rPr>
              <w:t xml:space="preserve">Medium</w:t>
            </w:r>
          </w:p>
        </w:tc>
        <w:tc>
          <w:tcPr>
            <w:tcW w:type="dxa" w:w="3120"/>
            <w:tcBorders>
              <w:top w:val="single" w:color="DDDDDD" w:sz="1"/>
              <w:left w:val="single" w:color="DDDDDD" w:sz="1"/>
              <w:bottom w:val="single" w:color="DDDDDD" w:sz="1"/>
              <w:right w:val="single" w:color="DDDDDD" w:sz="1"/>
            </w:tcBorders>
            <w:shd w:fill="16A34A" w:val="clear"/>
            <w:tcMar>
              <w:top w:type="dxa" w:w="80"/>
              <w:left w:type="dxa" w:w="120"/>
              <w:bottom w:type="dxa" w:w="80"/>
              <w:right w:type="dxa" w:w="120"/>
            </w:tcMar>
          </w:tcPr>
          <w:p>
            <w:pPr>
              <w:jc w:val="center"/>
            </w:pPr>
            <w:r>
              <w:rPr>
                <w:rFonts w:ascii="Arial" w:cs="Arial" w:eastAsia="Arial" w:hAnsi="Arial"/>
                <w:b/>
                <w:bCs/>
                <w:color w:val="FFFFFF"/>
                <w:sz w:val="22"/>
                <w:szCs w:val="22"/>
              </w:rPr>
              <w:t xml:space="preserve">Low</w:t>
            </w:r>
          </w:p>
        </w:tc>
      </w:tr>
      <w:tr>
        <w:tc>
          <w:tcPr>
            <w:tcW w:type="dxa" w:w="31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sz w:val="19"/>
                <w:szCs w:val="19"/>
              </w:rPr>
              <w:t xml:space="preserve">Significant risk present — enhanced controls required, escalate to AMLCO</w:t>
            </w:r>
          </w:p>
        </w:tc>
        <w:tc>
          <w:tcPr>
            <w:tcW w:type="dxa" w:w="31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sz w:val="19"/>
                <w:szCs w:val="19"/>
              </w:rPr>
              <w:t xml:space="preserve">Some risk present — standard controls apply with heightened attention</w:t>
            </w:r>
          </w:p>
        </w:tc>
        <w:tc>
          <w:tcPr>
            <w:tcW w:type="dxa" w:w="31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sz w:val="19"/>
                <w:szCs w:val="19"/>
              </w:rPr>
              <w:t xml:space="preserve">Minimal risk — standard controls adequate</w:t>
            </w:r>
          </w:p>
        </w:tc>
      </w:tr>
    </w:tbl>
    <w:p>
      <w:pPr>
        <w:spacing w:before="200" w:after="0"/>
      </w:pPr>
      <w:r>
        <w:t xml:space="preserve"/>
      </w:r>
    </w:p>
    <w:p>
      <w:pPr>
        <w:pStyle w:val="Heading1"/>
        <w:spacing w:before="280" w:after="120"/>
      </w:pPr>
      <w:r>
        <w:rPr>
          <w:rFonts w:ascii="Arial" w:cs="Arial" w:eastAsia="Arial" w:hAnsi="Arial"/>
          <w:b/>
          <w:bCs/>
        </w:rPr>
        <w:t xml:space="preserve">3. Transaction Type Risk</w:t>
      </w:r>
    </w:p>
    <w:p>
      <w:pPr>
        <w:spacing w:before="60" w:after="80"/>
      </w:pPr>
      <w:r>
        <w:rPr>
          <w:rFonts w:ascii="Arial" w:cs="Arial" w:eastAsia="Arial" w:hAnsi="Arial"/>
          <w:sz w:val="22"/>
          <w:szCs w:val="22"/>
        </w:rPr>
        <w:t xml:space="preserve">Assess the risk posed by the types of property transactions your agency handles.</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DDDDDD" w:sz="1"/>
              <w:left w:val="single" w:color="DDDDDD" w:sz="1"/>
              <w:bottom w:val="single" w:color="DDDDDD" w:sz="1"/>
              <w:right w:val="single" w:color="DDDDDD" w:sz="1"/>
            </w:tcBorders>
            <w:shd w:fill="C0392B" w:val="clear"/>
            <w:tcMar>
              <w:top w:type="dxa" w:w="80"/>
              <w:left w:type="dxa" w:w="120"/>
              <w:bottom w:type="dxa" w:w="80"/>
              <w:right w:type="dxa" w:w="120"/>
            </w:tcMar>
          </w:tcPr>
          <w:p>
            <w:r>
              <w:rPr>
                <w:rFonts w:ascii="Arial" w:cs="Arial" w:eastAsia="Arial" w:hAnsi="Arial"/>
                <w:b/>
                <w:bCs/>
                <w:color w:val="FFFFFF"/>
                <w:sz w:val="20"/>
                <w:szCs w:val="20"/>
              </w:rPr>
              <w:t xml:space="preserve">Question</w:t>
            </w:r>
          </w:p>
        </w:tc>
        <w:tc>
          <w:tcPr>
            <w:tcW w:type="dxa" w:w="6160"/>
            <w:tcBorders>
              <w:top w:val="single" w:color="DDDDDD" w:sz="1"/>
              <w:left w:val="single" w:color="DDDDDD" w:sz="1"/>
              <w:bottom w:val="single" w:color="DDDDDD" w:sz="1"/>
              <w:right w:val="single" w:color="DDDDDD" w:sz="1"/>
            </w:tcBorders>
            <w:shd w:fill="C0392B" w:val="clear"/>
            <w:tcMar>
              <w:top w:type="dxa" w:w="80"/>
              <w:left w:type="dxa" w:w="120"/>
              <w:bottom w:type="dxa" w:w="80"/>
              <w:right w:type="dxa" w:w="120"/>
            </w:tcMar>
          </w:tcPr>
          <w:p>
            <w:r>
              <w:rPr>
                <w:rFonts w:ascii="Arial" w:cs="Arial" w:eastAsia="Arial" w:hAnsi="Arial"/>
                <w:b/>
                <w:bCs/>
                <w:color w:val="FFFFFF"/>
                <w:sz w:val="20"/>
                <w:szCs w:val="20"/>
              </w:rPr>
              <w:t xml:space="preserve">Your Agency's Situation</w:t>
            </w:r>
          </w:p>
        </w:tc>
      </w:tr>
      <w:tr>
        <w:tc>
          <w:tcPr>
            <w:tcW w:type="dxa" w:w="32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sz w:val="20"/>
                <w:szCs w:val="20"/>
              </w:rPr>
              <w:t xml:space="preserve">What is the typical transaction value range?</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[e.g. $400,000 — $2,000,000 — mostly sub-$1M residential]</w:t>
            </w:r>
          </w:p>
        </w:tc>
      </w:tr>
      <w:tr>
        <w:tc>
          <w:tcPr>
            <w:tcW w:type="dxa" w:w="3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sz w:val="20"/>
                <w:szCs w:val="20"/>
              </w:rPr>
              <w:t xml:space="preserve">What proportion are high-value (&gt;$3M)?</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[e.g. Less than 5% of transactions]</w:t>
            </w:r>
          </w:p>
        </w:tc>
      </w:tr>
      <w:tr>
        <w:tc>
          <w:tcPr>
            <w:tcW w:type="dxa" w:w="32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sz w:val="20"/>
                <w:szCs w:val="20"/>
              </w:rPr>
              <w:t xml:space="preserve">What sale methods do you use?</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[e.g. Private sale 60%, Auction 40%]</w:t>
            </w:r>
          </w:p>
        </w:tc>
      </w:tr>
      <w:tr>
        <w:tc>
          <w:tcPr>
            <w:tcW w:type="dxa" w:w="3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sz w:val="20"/>
                <w:szCs w:val="20"/>
              </w:rPr>
              <w:t xml:space="preserve">Do you handle commercial property?</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[e.g. Yes — approx 10% commercial. Or No.]</w:t>
            </w:r>
          </w:p>
        </w:tc>
      </w:tr>
      <w:tr>
        <w:tc>
          <w:tcPr>
            <w:tcW w:type="dxa" w:w="32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sz w:val="20"/>
                <w:szCs w:val="20"/>
              </w:rPr>
              <w:t xml:space="preserve">Do you handle off-the-plan sales?</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[e.g. No. Or Yes — describe.]</w:t>
            </w:r>
          </w:p>
        </w:tc>
      </w:tr>
      <w:tr>
        <w:tc>
          <w:tcPr>
            <w:tcW w:type="dxa" w:w="3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sz w:val="20"/>
                <w:szCs w:val="20"/>
              </w:rPr>
              <w:t xml:space="preserve">Do you receive trust account deposits?</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[e.g. Yes — all contracts require 10% deposit held in trust]</w:t>
            </w:r>
          </w:p>
        </w:tc>
      </w:tr>
    </w:tbl>
    <w:p>
      <w:pPr>
        <w:spacing w:before="100" w:after="0"/>
      </w:pPr>
      <w:r>
        <w:t xml:space="preserve"/>
      </w:r>
    </w:p>
    <w:p>
      <w:pPr>
        <w:spacing w:before="60" w:after="80"/>
      </w:pPr>
      <w:r>
        <w:rPr>
          <w:rFonts w:ascii="Arial" w:cs="Arial" w:eastAsia="Arial" w:hAnsi="Arial"/>
          <w:b/>
          <w:bCs/>
          <w:sz w:val="22"/>
          <w:szCs w:val="22"/>
        </w:rPr>
        <w:t xml:space="preserve">Transaction Type Risk Assessment:</w:t>
      </w:r>
    </w:p>
    <w:p>
      <w:pPr>
        <w:spacing w:before="60" w:after="80"/>
      </w:pPr>
      <w:r>
        <w:rPr>
          <w:rFonts w:ascii="Arial" w:cs="Arial" w:eastAsia="Arial" w:hAnsi="Arial"/>
          <w:i/>
          <w:iCs/>
          <w:color w:val="444444"/>
          <w:sz w:val="22"/>
          <w:szCs w:val="22"/>
        </w:rPr>
        <w:t xml:space="preserve">[Describe your overall assessment of transaction type risk here. Example: Our agency predominantly handles standard residential property sales in the $500,000–$1,500,000 range. High-value transactions above $3M are rare. This limits our inherent transaction risk to Medium. Our main risk is the potential for cash deposits or complex settlement arrangements in higher-value sales.]</w:t>
      </w:r>
    </w:p>
    <w:p>
      <w:pPr>
        <w:spacing w:before="200" w:after="0"/>
      </w:pPr>
      <w:r>
        <w:t xml:space="preserve"/>
      </w:r>
    </w:p>
    <w:p>
      <w:pPr>
        <w:pStyle w:val="Heading1"/>
        <w:spacing w:before="280" w:after="120"/>
      </w:pPr>
      <w:r>
        <w:rPr>
          <w:rFonts w:ascii="Arial" w:cs="Arial" w:eastAsia="Arial" w:hAnsi="Arial"/>
          <w:b/>
          <w:bCs/>
        </w:rPr>
        <w:t xml:space="preserve">4. Customer Risk</w:t>
      </w:r>
    </w:p>
    <w:p>
      <w:pPr>
        <w:spacing w:before="60" w:after="80"/>
      </w:pPr>
      <w:r>
        <w:rPr>
          <w:rFonts w:ascii="Arial" w:cs="Arial" w:eastAsia="Arial" w:hAnsi="Arial"/>
          <w:sz w:val="22"/>
          <w:szCs w:val="22"/>
        </w:rPr>
        <w:t xml:space="preserve">Assess the ML/TF/PF risk posed by your agency's customer base.</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DDDDDD" w:sz="1"/>
              <w:left w:val="single" w:color="DDDDDD" w:sz="1"/>
              <w:bottom w:val="single" w:color="DDDDDD" w:sz="1"/>
              <w:right w:val="single" w:color="DDDDDD" w:sz="1"/>
            </w:tcBorders>
            <w:shd w:fill="C0392B" w:val="clear"/>
            <w:tcMar>
              <w:top w:type="dxa" w:w="80"/>
              <w:left w:type="dxa" w:w="120"/>
              <w:bottom w:type="dxa" w:w="80"/>
              <w:right w:type="dxa" w:w="120"/>
            </w:tcMar>
          </w:tcPr>
          <w:p>
            <w:r>
              <w:rPr>
                <w:rFonts w:ascii="Arial" w:cs="Arial" w:eastAsia="Arial" w:hAnsi="Arial"/>
                <w:b/>
                <w:bCs/>
                <w:color w:val="FFFFFF"/>
                <w:sz w:val="20"/>
                <w:szCs w:val="20"/>
              </w:rPr>
              <w:t xml:space="preserve">Question</w:t>
            </w:r>
          </w:p>
        </w:tc>
        <w:tc>
          <w:tcPr>
            <w:tcW w:type="dxa" w:w="6160"/>
            <w:tcBorders>
              <w:top w:val="single" w:color="DDDDDD" w:sz="1"/>
              <w:left w:val="single" w:color="DDDDDD" w:sz="1"/>
              <w:bottom w:val="single" w:color="DDDDDD" w:sz="1"/>
              <w:right w:val="single" w:color="DDDDDD" w:sz="1"/>
            </w:tcBorders>
            <w:shd w:fill="C0392B" w:val="clear"/>
            <w:tcMar>
              <w:top w:type="dxa" w:w="80"/>
              <w:left w:type="dxa" w:w="120"/>
              <w:bottom w:type="dxa" w:w="80"/>
              <w:right w:type="dxa" w:w="120"/>
            </w:tcMar>
          </w:tcPr>
          <w:p>
            <w:r>
              <w:rPr>
                <w:rFonts w:ascii="Arial" w:cs="Arial" w:eastAsia="Arial" w:hAnsi="Arial"/>
                <w:b/>
                <w:bCs/>
                <w:color w:val="FFFFFF"/>
                <w:sz w:val="20"/>
                <w:szCs w:val="20"/>
              </w:rPr>
              <w:t xml:space="preserve">Your Agency's Situation</w:t>
            </w:r>
          </w:p>
        </w:tc>
      </w:tr>
      <w:tr>
        <w:tc>
          <w:tcPr>
            <w:tcW w:type="dxa" w:w="32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sz w:val="20"/>
                <w:szCs w:val="20"/>
              </w:rPr>
              <w:t xml:space="preserve">What proportion of sellers are individuals vs entities?</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[e.g. Approx 80% individuals, 20% companies/trusts]</w:t>
            </w:r>
          </w:p>
        </w:tc>
      </w:tr>
      <w:tr>
        <w:tc>
          <w:tcPr>
            <w:tcW w:type="dxa" w:w="3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sz w:val="20"/>
                <w:szCs w:val="20"/>
              </w:rPr>
              <w:t xml:space="preserve">What proportion are foreign nationals or non-residents?</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[e.g. Less than 10%. Or High — our market has significant foreign buyer activity.]</w:t>
            </w:r>
          </w:p>
        </w:tc>
      </w:tr>
      <w:tr>
        <w:tc>
          <w:tcPr>
            <w:tcW w:type="dxa" w:w="32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sz w:val="20"/>
                <w:szCs w:val="20"/>
              </w:rPr>
              <w:t xml:space="preserve">Have you dealt with PEPs or suspected PEPs?</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[e.g. No known PEP customers. Or Yes — describe controls.]</w:t>
            </w:r>
          </w:p>
        </w:tc>
      </w:tr>
      <w:tr>
        <w:tc>
          <w:tcPr>
            <w:tcW w:type="dxa" w:w="3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sz w:val="20"/>
                <w:szCs w:val="20"/>
              </w:rPr>
              <w:t xml:space="preserve">Do customers include SMSF or trust sellers?</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[e.g. Yes — approx 15% of sellers are SMSFs or family trusts]</w:t>
            </w:r>
          </w:p>
        </w:tc>
      </w:tr>
      <w:tr>
        <w:tc>
          <w:tcPr>
            <w:tcW w:type="dxa" w:w="32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sz w:val="20"/>
                <w:szCs w:val="20"/>
              </w:rPr>
              <w:t xml:space="preserve">Have you had concerns about source of funds?</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[e.g. Occasionally — describe how handled.]</w:t>
            </w:r>
          </w:p>
        </w:tc>
      </w:tr>
      <w:tr>
        <w:tc>
          <w:tcPr>
            <w:tcW w:type="dxa" w:w="3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sz w:val="20"/>
                <w:szCs w:val="20"/>
              </w:rPr>
              <w:t xml:space="preserve">Do customers include high-profile or politically connected individuals?</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[e.g. Rarely. Or Yes — describe.]</w:t>
            </w:r>
          </w:p>
        </w:tc>
      </w:tr>
    </w:tbl>
    <w:p>
      <w:pPr>
        <w:spacing w:before="100" w:after="0"/>
      </w:pPr>
      <w:r>
        <w:t xml:space="preserve"/>
      </w:r>
    </w:p>
    <w:p>
      <w:pPr>
        <w:spacing w:before="60" w:after="80"/>
      </w:pPr>
      <w:r>
        <w:rPr>
          <w:rFonts w:ascii="Arial" w:cs="Arial" w:eastAsia="Arial" w:hAnsi="Arial"/>
          <w:b/>
          <w:bCs/>
          <w:sz w:val="22"/>
          <w:szCs w:val="22"/>
        </w:rPr>
        <w:t xml:space="preserve">Customer Risk Assessment:</w:t>
      </w:r>
    </w:p>
    <w:p>
      <w:pPr>
        <w:spacing w:before="60" w:after="80"/>
      </w:pPr>
      <w:r>
        <w:rPr>
          <w:rFonts w:ascii="Arial" w:cs="Arial" w:eastAsia="Arial" w:hAnsi="Arial"/>
          <w:i/>
          <w:iCs/>
          <w:color w:val="444444"/>
          <w:sz w:val="22"/>
          <w:szCs w:val="22"/>
        </w:rPr>
        <w:t xml:space="preserve">[Describe your overall customer risk. Example: Our customer base is predominantly Australian residents buying and selling residential property in [suburb/area]. Foreign buyers represent a small proportion. Trust and SMSF sellers are common but generally well-documented. PEP exposure is minimal. Overall customer risk is assessed as Low to Medium.]</w:t>
      </w:r>
    </w:p>
    <w:p>
      <w:pPr>
        <w:spacing w:before="200" w:after="0"/>
      </w:pPr>
      <w:r>
        <w:t xml:space="preserve"/>
      </w:r>
    </w:p>
    <w:p>
      <w:pPr>
        <w:pStyle w:val="Heading1"/>
        <w:spacing w:before="280" w:after="120"/>
      </w:pPr>
      <w:r>
        <w:rPr>
          <w:rFonts w:ascii="Arial" w:cs="Arial" w:eastAsia="Arial" w:hAnsi="Arial"/>
          <w:b/>
          <w:bCs/>
        </w:rPr>
        <w:t xml:space="preserve">5. Geographic Risk</w:t>
      </w:r>
    </w:p>
    <w:p>
      <w:pPr>
        <w:spacing w:before="60" w:after="80"/>
      </w:pPr>
      <w:r>
        <w:rPr>
          <w:rFonts w:ascii="Arial" w:cs="Arial" w:eastAsia="Arial" w:hAnsi="Arial"/>
          <w:sz w:val="22"/>
          <w:szCs w:val="22"/>
        </w:rPr>
        <w:t xml:space="preserve">Assess the risk posed by the geographic areas in which your agency operates and the origin of your customers.</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DDDDDD" w:sz="1"/>
              <w:left w:val="single" w:color="DDDDDD" w:sz="1"/>
              <w:bottom w:val="single" w:color="DDDDDD" w:sz="1"/>
              <w:right w:val="single" w:color="DDDDDD" w:sz="1"/>
            </w:tcBorders>
            <w:shd w:fill="C0392B" w:val="clear"/>
            <w:tcMar>
              <w:top w:type="dxa" w:w="80"/>
              <w:left w:type="dxa" w:w="120"/>
              <w:bottom w:type="dxa" w:w="80"/>
              <w:right w:type="dxa" w:w="120"/>
            </w:tcMar>
          </w:tcPr>
          <w:p>
            <w:r>
              <w:rPr>
                <w:rFonts w:ascii="Arial" w:cs="Arial" w:eastAsia="Arial" w:hAnsi="Arial"/>
                <w:b/>
                <w:bCs/>
                <w:color w:val="FFFFFF"/>
                <w:sz w:val="20"/>
                <w:szCs w:val="20"/>
              </w:rPr>
              <w:t xml:space="preserve">Question</w:t>
            </w:r>
          </w:p>
        </w:tc>
        <w:tc>
          <w:tcPr>
            <w:tcW w:type="dxa" w:w="6160"/>
            <w:tcBorders>
              <w:top w:val="single" w:color="DDDDDD" w:sz="1"/>
              <w:left w:val="single" w:color="DDDDDD" w:sz="1"/>
              <w:bottom w:val="single" w:color="DDDDDD" w:sz="1"/>
              <w:right w:val="single" w:color="DDDDDD" w:sz="1"/>
            </w:tcBorders>
            <w:shd w:fill="C0392B" w:val="clear"/>
            <w:tcMar>
              <w:top w:type="dxa" w:w="80"/>
              <w:left w:type="dxa" w:w="120"/>
              <w:bottom w:type="dxa" w:w="80"/>
              <w:right w:type="dxa" w:w="120"/>
            </w:tcMar>
          </w:tcPr>
          <w:p>
            <w:r>
              <w:rPr>
                <w:rFonts w:ascii="Arial" w:cs="Arial" w:eastAsia="Arial" w:hAnsi="Arial"/>
                <w:b/>
                <w:bCs/>
                <w:color w:val="FFFFFF"/>
                <w:sz w:val="20"/>
                <w:szCs w:val="20"/>
              </w:rPr>
              <w:t xml:space="preserve">Your Agency's Situation</w:t>
            </w:r>
          </w:p>
        </w:tc>
      </w:tr>
      <w:tr>
        <w:tc>
          <w:tcPr>
            <w:tcW w:type="dxa" w:w="32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sz w:val="20"/>
                <w:szCs w:val="20"/>
              </w:rPr>
              <w:t xml:space="preserve">Where do you operate?</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[e.g. [Suburb/City/Region], [State] — predominantly residential suburban market]</w:t>
            </w:r>
          </w:p>
        </w:tc>
      </w:tr>
      <w:tr>
        <w:tc>
          <w:tcPr>
            <w:tcW w:type="dxa" w:w="3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sz w:val="20"/>
                <w:szCs w:val="20"/>
              </w:rPr>
              <w:t xml:space="preserve">Do customers include buyers/sellers from FATF high-risk jurisdictions?</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[e.g. Rarely. Or Yes — [countries]. Describe controls.]</w:t>
            </w:r>
          </w:p>
        </w:tc>
      </w:tr>
      <w:tr>
        <w:tc>
          <w:tcPr>
            <w:tcW w:type="dxa" w:w="32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sz w:val="20"/>
                <w:szCs w:val="20"/>
              </w:rPr>
              <w:t xml:space="preserve">Do you have customers whose funds originate overseas?</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[e.g. Yes — some foreign buyers fund purchases from overseas. Describe checks.]</w:t>
            </w:r>
          </w:p>
        </w:tc>
      </w:tr>
      <w:tr>
        <w:tc>
          <w:tcPr>
            <w:tcW w:type="dxa" w:w="3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sz w:val="20"/>
                <w:szCs w:val="20"/>
              </w:rPr>
              <w:t xml:space="preserve">Is your area associated with higher ML/TF activity?</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[e.g. No known elevated risk for our area. Or Yes — describe.]</w:t>
            </w:r>
          </w:p>
        </w:tc>
      </w:tr>
    </w:tbl>
    <w:p>
      <w:pPr>
        <w:spacing w:before="100" w:after="0"/>
      </w:pPr>
      <w:r>
        <w:t xml:space="preserve"/>
      </w:r>
    </w:p>
    <w:p>
      <w:pPr>
        <w:spacing w:before="60" w:after="80"/>
      </w:pPr>
      <w:r>
        <w:rPr>
          <w:rFonts w:ascii="Arial" w:cs="Arial" w:eastAsia="Arial" w:hAnsi="Arial"/>
          <w:b/>
          <w:bCs/>
          <w:sz w:val="22"/>
          <w:szCs w:val="22"/>
        </w:rPr>
        <w:t xml:space="preserve">Geographic Risk Assessment:</w:t>
      </w:r>
    </w:p>
    <w:p>
      <w:pPr>
        <w:spacing w:before="60" w:after="80"/>
      </w:pPr>
      <w:r>
        <w:rPr>
          <w:rFonts w:ascii="Arial" w:cs="Arial" w:eastAsia="Arial" w:hAnsi="Arial"/>
          <w:i/>
          <w:iCs/>
          <w:color w:val="444444"/>
          <w:sz w:val="22"/>
          <w:szCs w:val="22"/>
        </w:rPr>
        <w:t xml:space="preserve">[Describe your geographic risk. Example: Our agency operates in [suburb/area] — a predominantly local residential market. Foreign buyers represent a small proportion and typically fund purchases through Australian mortgage providers. FATF high-risk jurisdiction exposure is minimal. Overall geographic risk is Low to Medium.]</w:t>
      </w:r>
    </w:p>
    <w:p>
      <w:pPr>
        <w:spacing w:before="100" w:after="0"/>
      </w:pPr>
      <w:r>
        <w:t xml:space="preserve"/>
      </w:r>
    </w:p>
    <w:p>
      <w:pPr>
        <w:spacing w:before="60" w:after="80"/>
      </w:pPr>
      <w:r>
        <w:rPr>
          <w:rFonts w:ascii="Arial" w:cs="Arial" w:eastAsia="Arial" w:hAnsi="Arial"/>
          <w:i/>
          <w:iCs/>
          <w:color w:val="666666"/>
          <w:sz w:val="20"/>
          <w:szCs w:val="20"/>
        </w:rPr>
        <w:t xml:space="preserve">FATF High-Risk Jurisdictions: Check the current list at fatf-gafi.org. Customers from these jurisdictions require enhanced CDD.</w:t>
      </w:r>
    </w:p>
    <w:p>
      <w:pPr>
        <w:spacing w:before="200" w:after="0"/>
      </w:pPr>
      <w:r>
        <w:t xml:space="preserve"/>
      </w:r>
    </w:p>
    <w:p>
      <w:pPr>
        <w:pStyle w:val="Heading1"/>
        <w:spacing w:before="280" w:after="120"/>
      </w:pPr>
      <w:r>
        <w:rPr>
          <w:rFonts w:ascii="Arial" w:cs="Arial" w:eastAsia="Arial" w:hAnsi="Arial"/>
          <w:b/>
          <w:bCs/>
        </w:rPr>
        <w:t xml:space="preserve">6. Payment Method Risk</w:t>
      </w:r>
    </w:p>
    <w:p>
      <w:pPr>
        <w:spacing w:before="60" w:after="80"/>
      </w:pPr>
      <w:r>
        <w:rPr>
          <w:rFonts w:ascii="Arial" w:cs="Arial" w:eastAsia="Arial" w:hAnsi="Arial"/>
          <w:sz w:val="22"/>
          <w:szCs w:val="22"/>
        </w:rPr>
        <w:t xml:space="preserve">Assess the risk associated with payment methods used in your transactions.</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DDDDDD" w:sz="1"/>
              <w:left w:val="single" w:color="DDDDDD" w:sz="1"/>
              <w:bottom w:val="single" w:color="DDDDDD" w:sz="1"/>
              <w:right w:val="single" w:color="DDDDDD" w:sz="1"/>
            </w:tcBorders>
            <w:shd w:fill="C0392B" w:val="clear"/>
            <w:tcMar>
              <w:top w:type="dxa" w:w="80"/>
              <w:left w:type="dxa" w:w="120"/>
              <w:bottom w:type="dxa" w:w="80"/>
              <w:right w:type="dxa" w:w="120"/>
            </w:tcMar>
          </w:tcPr>
          <w:p>
            <w:r>
              <w:rPr>
                <w:rFonts w:ascii="Arial" w:cs="Arial" w:eastAsia="Arial" w:hAnsi="Arial"/>
                <w:b/>
                <w:bCs/>
                <w:color w:val="FFFFFF"/>
                <w:sz w:val="20"/>
                <w:szCs w:val="20"/>
              </w:rPr>
              <w:t xml:space="preserve">Question</w:t>
            </w:r>
          </w:p>
        </w:tc>
        <w:tc>
          <w:tcPr>
            <w:tcW w:type="dxa" w:w="6160"/>
            <w:tcBorders>
              <w:top w:val="single" w:color="DDDDDD" w:sz="1"/>
              <w:left w:val="single" w:color="DDDDDD" w:sz="1"/>
              <w:bottom w:val="single" w:color="DDDDDD" w:sz="1"/>
              <w:right w:val="single" w:color="DDDDDD" w:sz="1"/>
            </w:tcBorders>
            <w:shd w:fill="C0392B" w:val="clear"/>
            <w:tcMar>
              <w:top w:type="dxa" w:w="80"/>
              <w:left w:type="dxa" w:w="120"/>
              <w:bottom w:type="dxa" w:w="80"/>
              <w:right w:type="dxa" w:w="120"/>
            </w:tcMar>
          </w:tcPr>
          <w:p>
            <w:r>
              <w:rPr>
                <w:rFonts w:ascii="Arial" w:cs="Arial" w:eastAsia="Arial" w:hAnsi="Arial"/>
                <w:b/>
                <w:bCs/>
                <w:color w:val="FFFFFF"/>
                <w:sz w:val="20"/>
                <w:szCs w:val="20"/>
              </w:rPr>
              <w:t xml:space="preserve">Your Agency's Situation</w:t>
            </w:r>
          </w:p>
        </w:tc>
      </w:tr>
      <w:tr>
        <w:tc>
          <w:tcPr>
            <w:tcW w:type="dxa" w:w="32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sz w:val="20"/>
                <w:szCs w:val="20"/>
              </w:rPr>
              <w:t xml:space="preserve">How are deposits typically paid?</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[e.g. Bank transfer to trust account — no cash accepted for deposits]</w:t>
            </w:r>
          </w:p>
        </w:tc>
      </w:tr>
      <w:tr>
        <w:tc>
          <w:tcPr>
            <w:tcW w:type="dxa" w:w="3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sz w:val="20"/>
                <w:szCs w:val="20"/>
              </w:rPr>
              <w:t xml:space="preserve">Have you received cash deposits?</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[e.g. No. Or Rarely — describe policy.]</w:t>
            </w:r>
          </w:p>
        </w:tc>
      </w:tr>
      <w:tr>
        <w:tc>
          <w:tcPr>
            <w:tcW w:type="dxa" w:w="32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sz w:val="20"/>
                <w:szCs w:val="20"/>
              </w:rPr>
              <w:t xml:space="preserve">Do buyers use third-party funding?</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[e.g. Sometimes — guarantors or family members contribute. Describe checks.]</w:t>
            </w:r>
          </w:p>
        </w:tc>
      </w:tr>
      <w:tr>
        <w:tc>
          <w:tcPr>
            <w:tcW w:type="dxa" w:w="3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sz w:val="20"/>
                <w:szCs w:val="20"/>
              </w:rPr>
              <w:t xml:space="preserve">Have you encountered unusual payment instructions?</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[e.g. No. Or Yes — describe and how handled.]</w:t>
            </w:r>
          </w:p>
        </w:tc>
      </w:tr>
      <w:tr>
        <w:tc>
          <w:tcPr>
            <w:tcW w:type="dxa" w:w="32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sz w:val="20"/>
                <w:szCs w:val="20"/>
              </w:rPr>
              <w:t xml:space="preserve">Do you handle cryptocurrency?</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[e.g. No. Or Yes — describe policy.]</w:t>
            </w:r>
          </w:p>
        </w:tc>
      </w:tr>
    </w:tbl>
    <w:p>
      <w:pPr>
        <w:spacing w:before="100" w:after="0"/>
      </w:pPr>
      <w:r>
        <w:t xml:space="preserve"/>
      </w:r>
    </w:p>
    <w:p>
      <w:pPr>
        <w:spacing w:before="60" w:after="80"/>
      </w:pPr>
      <w:r>
        <w:rPr>
          <w:rFonts w:ascii="Arial" w:cs="Arial" w:eastAsia="Arial" w:hAnsi="Arial"/>
          <w:b/>
          <w:bCs/>
          <w:sz w:val="22"/>
          <w:szCs w:val="22"/>
        </w:rPr>
        <w:t xml:space="preserve">Payment Method Risk Assessment:</w:t>
      </w:r>
    </w:p>
    <w:p>
      <w:pPr>
        <w:spacing w:before="60" w:after="80"/>
      </w:pPr>
      <w:r>
        <w:rPr>
          <w:rFonts w:ascii="Arial" w:cs="Arial" w:eastAsia="Arial" w:hAnsi="Arial"/>
          <w:i/>
          <w:iCs/>
          <w:color w:val="444444"/>
          <w:sz w:val="22"/>
          <w:szCs w:val="22"/>
        </w:rPr>
        <w:t xml:space="preserve">[Describe your payment risk. Example: Our agency does not accept cash for deposits or commission payments. All deposits are paid by bank transfer to our trust account. We do not accept cryptocurrency. We require source of funds documentation where third-party funders are involved. Overall payment risk is Low.]</w:t>
      </w:r>
    </w:p>
    <w:p>
      <w:pPr>
        <w:spacing w:before="200" w:after="0"/>
      </w:pPr>
      <w:r>
        <w:t xml:space="preserve"/>
      </w:r>
    </w:p>
    <w:p>
      <w:pPr>
        <w:pStyle w:val="Heading1"/>
        <w:spacing w:before="280" w:after="120"/>
      </w:pPr>
      <w:r>
        <w:rPr>
          <w:rFonts w:ascii="Arial" w:cs="Arial" w:eastAsia="Arial" w:hAnsi="Arial"/>
          <w:b/>
          <w:bCs/>
        </w:rPr>
        <w:t xml:space="preserve">7. Proliferation Financing (PF) Risk</w:t>
      </w:r>
    </w:p>
    <w:p>
      <w:pPr>
        <w:spacing w:before="60" w:after="80"/>
      </w:pPr>
      <w:r>
        <w:rPr>
          <w:rFonts w:ascii="Arial" w:cs="Arial" w:eastAsia="Arial" w:hAnsi="Arial"/>
          <w:sz w:val="22"/>
          <w:szCs w:val="22"/>
        </w:rPr>
        <w:t xml:space="preserve">Proliferation financing (PF) refers to the financing of the development or acquisition of weapons of mass destruction. All reporting entities must assess and manage PF risk.</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DDDDDD" w:sz="1"/>
              <w:left w:val="single" w:color="DDDDDD" w:sz="1"/>
              <w:bottom w:val="single" w:color="DDDDDD" w:sz="1"/>
              <w:right w:val="single" w:color="DDDDDD" w:sz="1"/>
            </w:tcBorders>
            <w:shd w:fill="C0392B" w:val="clear"/>
            <w:tcMar>
              <w:top w:type="dxa" w:w="80"/>
              <w:left w:type="dxa" w:w="120"/>
              <w:bottom w:type="dxa" w:w="80"/>
              <w:right w:type="dxa" w:w="120"/>
            </w:tcMar>
          </w:tcPr>
          <w:p>
            <w:r>
              <w:rPr>
                <w:rFonts w:ascii="Arial" w:cs="Arial" w:eastAsia="Arial" w:hAnsi="Arial"/>
                <w:b/>
                <w:bCs/>
                <w:color w:val="FFFFFF"/>
                <w:sz w:val="20"/>
                <w:szCs w:val="20"/>
              </w:rPr>
              <w:t xml:space="preserve">Question</w:t>
            </w:r>
          </w:p>
        </w:tc>
        <w:tc>
          <w:tcPr>
            <w:tcW w:type="dxa" w:w="6160"/>
            <w:tcBorders>
              <w:top w:val="single" w:color="DDDDDD" w:sz="1"/>
              <w:left w:val="single" w:color="DDDDDD" w:sz="1"/>
              <w:bottom w:val="single" w:color="DDDDDD" w:sz="1"/>
              <w:right w:val="single" w:color="DDDDDD" w:sz="1"/>
            </w:tcBorders>
            <w:shd w:fill="C0392B" w:val="clear"/>
            <w:tcMar>
              <w:top w:type="dxa" w:w="80"/>
              <w:left w:type="dxa" w:w="120"/>
              <w:bottom w:type="dxa" w:w="80"/>
              <w:right w:type="dxa" w:w="120"/>
            </w:tcMar>
          </w:tcPr>
          <w:p>
            <w:r>
              <w:rPr>
                <w:rFonts w:ascii="Arial" w:cs="Arial" w:eastAsia="Arial" w:hAnsi="Arial"/>
                <w:b/>
                <w:bCs/>
                <w:color w:val="FFFFFF"/>
                <w:sz w:val="20"/>
                <w:szCs w:val="20"/>
              </w:rPr>
              <w:t xml:space="preserve">Your Agency's Situation</w:t>
            </w:r>
          </w:p>
        </w:tc>
      </w:tr>
      <w:tr>
        <w:tc>
          <w:tcPr>
            <w:tcW w:type="dxa" w:w="32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sz w:val="20"/>
                <w:szCs w:val="20"/>
              </w:rPr>
              <w:t xml:space="preserve">Do you knowingly deal with entities associated with PF?</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[e.g. No. Our agency does not knowingly deal with such entities.]</w:t>
            </w:r>
          </w:p>
        </w:tc>
      </w:tr>
      <w:tr>
        <w:tc>
          <w:tcPr>
            <w:tcW w:type="dxa" w:w="3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sz w:val="20"/>
                <w:szCs w:val="20"/>
              </w:rPr>
              <w:t xml:space="preserve">Do you screen customers against DFAT sanctions list?</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[e.g. Yes — all customers screened against DFAT consolidated list at onboarding]</w:t>
            </w:r>
          </w:p>
        </w:tc>
      </w:tr>
      <w:tr>
        <w:tc>
          <w:tcPr>
            <w:tcW w:type="dxa" w:w="32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sz w:val="20"/>
                <w:szCs w:val="20"/>
              </w:rPr>
              <w:t xml:space="preserve">Have you had any transactions involving sanctioned jurisdictions?</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[e.g. No. Or Yes — describe.]</w:t>
            </w:r>
          </w:p>
        </w:tc>
      </w:tr>
    </w:tbl>
    <w:p>
      <w:pPr>
        <w:spacing w:before="100" w:after="0"/>
      </w:pPr>
      <w:r>
        <w:t xml:space="preserve"/>
      </w:r>
    </w:p>
    <w:p>
      <w:pPr>
        <w:spacing w:before="60" w:after="80"/>
      </w:pPr>
      <w:r>
        <w:rPr>
          <w:rFonts w:ascii="Arial" w:cs="Arial" w:eastAsia="Arial" w:hAnsi="Arial"/>
          <w:b/>
          <w:bCs/>
          <w:sz w:val="22"/>
          <w:szCs w:val="22"/>
        </w:rPr>
        <w:t xml:space="preserve">PF Risk Assessment:</w:t>
      </w:r>
    </w:p>
    <w:p>
      <w:pPr>
        <w:spacing w:before="60" w:after="80"/>
      </w:pPr>
      <w:r>
        <w:rPr>
          <w:rFonts w:ascii="Arial" w:cs="Arial" w:eastAsia="Arial" w:hAnsi="Arial"/>
          <w:i/>
          <w:iCs/>
          <w:color w:val="444444"/>
          <w:sz w:val="22"/>
          <w:szCs w:val="22"/>
        </w:rPr>
        <w:t xml:space="preserve">[Describe your PF risk. Example: Our agency does not knowingly deal with entities involved in weapons proliferation. All customers are screened against the DFAT consolidated sanctions list at the time of listing and buyer CDD. We have had no transactions involving sanctioned jurisdictions. PF risk is assessed as Low.]</w:t>
      </w:r>
    </w:p>
    <w:p>
      <w:pPr>
        <w:spacing w:before="200" w:after="0"/>
      </w:pPr>
      <w:r>
        <w:t xml:space="preserve"/>
      </w:r>
    </w:p>
    <w:p>
      <w:pPr>
        <w:pStyle w:val="Heading1"/>
        <w:spacing w:before="280" w:after="120"/>
      </w:pPr>
      <w:r>
        <w:rPr>
          <w:rFonts w:ascii="Arial" w:cs="Arial" w:eastAsia="Arial" w:hAnsi="Arial"/>
          <w:b/>
          <w:bCs/>
        </w:rPr>
        <w:t xml:space="preserve">8. Risk Summary Table</w:t>
      </w:r>
    </w:p>
    <w:p>
      <w:pPr>
        <w:spacing w:before="60" w:after="80"/>
      </w:pPr>
      <w:r>
        <w:rPr>
          <w:rFonts w:ascii="Arial" w:cs="Arial" w:eastAsia="Arial" w:hAnsi="Arial"/>
          <w:sz w:val="22"/>
          <w:szCs w:val="22"/>
        </w:rPr>
        <w:t xml:space="preserve">Update the inherent risk, controls and residual risk ratings below to reflect your completed assessment. Replace example text in the Controls column with your agency's actual controls.</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800"/>
        <w:gridCol w:w="1400"/>
        <w:gridCol w:w="2160"/>
        <w:gridCol w:w="1200"/>
      </w:tblGrid>
      <w:tr>
        <w:tc>
          <w:tcPr>
            <w:tcW w:type="dxa" w:w="1800"/>
            <w:tcBorders>
              <w:top w:val="single" w:color="DDDDDD" w:sz="1"/>
              <w:left w:val="single" w:color="DDDDDD" w:sz="1"/>
              <w:bottom w:val="single" w:color="DDDDDD" w:sz="1"/>
              <w:right w:val="single" w:color="DDDDDD" w:sz="1"/>
            </w:tcBorders>
            <w:shd w:fill="C0392B" w:val="clear"/>
            <w:tcMar>
              <w:top w:type="dxa" w:w="80"/>
              <w:left w:type="dxa" w:w="120"/>
              <w:bottom w:type="dxa" w:w="80"/>
              <w:right w:type="dxa" w:w="120"/>
            </w:tcMar>
          </w:tcPr>
          <w:p>
            <w:r>
              <w:rPr>
                <w:rFonts w:ascii="Arial" w:cs="Arial" w:eastAsia="Arial" w:hAnsi="Arial"/>
                <w:b/>
                <w:bCs/>
                <w:color w:val="FFFFFF"/>
                <w:sz w:val="19"/>
                <w:szCs w:val="19"/>
              </w:rPr>
              <w:t xml:space="preserve">Risk Category</w:t>
            </w:r>
          </w:p>
        </w:tc>
        <w:tc>
          <w:tcPr>
            <w:tcW w:type="dxa" w:w="2800"/>
            <w:tcBorders>
              <w:top w:val="single" w:color="DDDDDD" w:sz="1"/>
              <w:left w:val="single" w:color="DDDDDD" w:sz="1"/>
              <w:bottom w:val="single" w:color="DDDDDD" w:sz="1"/>
              <w:right w:val="single" w:color="DDDDDD" w:sz="1"/>
            </w:tcBorders>
            <w:shd w:fill="C0392B" w:val="clear"/>
            <w:tcMar>
              <w:top w:type="dxa" w:w="80"/>
              <w:left w:type="dxa" w:w="120"/>
              <w:bottom w:type="dxa" w:w="80"/>
              <w:right w:type="dxa" w:w="120"/>
            </w:tcMar>
          </w:tcPr>
          <w:p>
            <w:r>
              <w:rPr>
                <w:rFonts w:ascii="Arial" w:cs="Arial" w:eastAsia="Arial" w:hAnsi="Arial"/>
                <w:b/>
                <w:bCs/>
                <w:color w:val="FFFFFF"/>
                <w:sz w:val="19"/>
                <w:szCs w:val="19"/>
              </w:rPr>
              <w:t xml:space="preserve">Key Risk Factors</w:t>
            </w:r>
          </w:p>
        </w:tc>
        <w:tc>
          <w:tcPr>
            <w:tcW w:type="dxa" w:w="1400"/>
            <w:tcBorders>
              <w:top w:val="single" w:color="DDDDDD" w:sz="1"/>
              <w:left w:val="single" w:color="DDDDDD" w:sz="1"/>
              <w:bottom w:val="single" w:color="DDDDDD" w:sz="1"/>
              <w:right w:val="single" w:color="DDDDDD" w:sz="1"/>
            </w:tcBorders>
            <w:shd w:fill="C0392B"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Inherent</w:t>
            </w:r>
          </w:p>
        </w:tc>
        <w:tc>
          <w:tcPr>
            <w:tcW w:type="dxa" w:w="2160"/>
            <w:tcBorders>
              <w:top w:val="single" w:color="DDDDDD" w:sz="1"/>
              <w:left w:val="single" w:color="DDDDDD" w:sz="1"/>
              <w:bottom w:val="single" w:color="DDDDDD" w:sz="1"/>
              <w:right w:val="single" w:color="DDDDDD" w:sz="1"/>
            </w:tcBorders>
            <w:shd w:fill="C0392B" w:val="clear"/>
            <w:tcMar>
              <w:top w:type="dxa" w:w="80"/>
              <w:left w:type="dxa" w:w="120"/>
              <w:bottom w:type="dxa" w:w="80"/>
              <w:right w:type="dxa" w:w="120"/>
            </w:tcMar>
          </w:tcPr>
          <w:p>
            <w:r>
              <w:rPr>
                <w:rFonts w:ascii="Arial" w:cs="Arial" w:eastAsia="Arial" w:hAnsi="Arial"/>
                <w:b/>
                <w:bCs/>
                <w:color w:val="FFFFFF"/>
                <w:sz w:val="19"/>
                <w:szCs w:val="19"/>
              </w:rPr>
              <w:t xml:space="preserve">Key Controls</w:t>
            </w:r>
          </w:p>
        </w:tc>
        <w:tc>
          <w:tcPr>
            <w:tcW w:type="dxa" w:w="1200"/>
            <w:tcBorders>
              <w:top w:val="single" w:color="DDDDDD" w:sz="1"/>
              <w:left w:val="single" w:color="DDDDDD" w:sz="1"/>
              <w:bottom w:val="single" w:color="DDDDDD" w:sz="1"/>
              <w:right w:val="single" w:color="DDDDDD" w:sz="1"/>
            </w:tcBorders>
            <w:shd w:fill="C0392B"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Residual</w:t>
            </w:r>
          </w:p>
        </w:tc>
      </w:tr>
      <w:tr>
        <w:tc>
          <w:tcPr>
            <w:tcW w:type="dxa" w:w="18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sz w:val="19"/>
                <w:szCs w:val="19"/>
              </w:rPr>
              <w:t xml:space="preserve">Transaction Type</w:t>
            </w:r>
          </w:p>
        </w:tc>
        <w:tc>
          <w:tcPr>
            <w:tcW w:type="dxa" w:w="28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i/>
                <w:iCs/>
                <w:color w:val="666666"/>
                <w:sz w:val="18"/>
                <w:szCs w:val="18"/>
              </w:rPr>
              <w:t xml:space="preserve">[High value / complex / off-the-plan — describe]</w:t>
            </w:r>
          </w:p>
        </w:tc>
        <w:tc>
          <w:tcPr>
            <w:tcW w:type="dxa" w:w="14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pPr>
              <w:jc w:val="center"/>
            </w:pPr>
            <w:r>
              <w:rPr>
                <w:rFonts w:ascii="Arial" w:cs="Arial" w:eastAsia="Arial" w:hAnsi="Arial"/>
                <w:b/>
                <w:bCs/>
                <w:color w:val="F59E0B"/>
                <w:sz w:val="19"/>
                <w:szCs w:val="19"/>
              </w:rPr>
              <w:t xml:space="preserve">Medium</w:t>
            </w:r>
          </w:p>
        </w:tc>
        <w:tc>
          <w:tcPr>
            <w:tcW w:type="dxa" w:w="216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i/>
                <w:iCs/>
                <w:color w:val="666666"/>
                <w:sz w:val="18"/>
                <w:szCs w:val="18"/>
              </w:rPr>
              <w:t xml:space="preserve">[CDD at listing and before exchange — describe]</w:t>
            </w:r>
          </w:p>
        </w:tc>
        <w:tc>
          <w:tcPr>
            <w:tcW w:type="dxa" w:w="12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pPr>
              <w:jc w:val="center"/>
            </w:pPr>
            <w:r>
              <w:rPr>
                <w:rFonts w:ascii="Arial" w:cs="Arial" w:eastAsia="Arial" w:hAnsi="Arial"/>
                <w:b/>
                <w:bCs/>
                <w:color w:val="16A34A"/>
                <w:sz w:val="19"/>
                <w:szCs w:val="19"/>
              </w:rPr>
              <w:t xml:space="preserve">Low</w:t>
            </w:r>
          </w:p>
        </w:tc>
      </w:tr>
      <w:tr>
        <w:tc>
          <w:tcPr>
            <w:tcW w:type="dxa" w:w="1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sz w:val="19"/>
                <w:szCs w:val="19"/>
              </w:rPr>
              <w:t xml:space="preserve">Customer</w:t>
            </w:r>
          </w:p>
        </w:tc>
        <w:tc>
          <w:tcPr>
            <w:tcW w:type="dxa" w:w="2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18"/>
                <w:szCs w:val="18"/>
              </w:rPr>
              <w:t xml:space="preserve">[Foreign buyers / PEPs / complex structures — describe]</w:t>
            </w:r>
          </w:p>
        </w:tc>
        <w:tc>
          <w:tcPr>
            <w:tcW w:type="dxa" w:w="14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jc w:val="center"/>
            </w:pPr>
            <w:r>
              <w:rPr>
                <w:rFonts w:ascii="Arial" w:cs="Arial" w:eastAsia="Arial" w:hAnsi="Arial"/>
                <w:b/>
                <w:bCs/>
                <w:color w:val="F59E0B"/>
                <w:sz w:val="19"/>
                <w:szCs w:val="19"/>
              </w:rPr>
              <w:t xml:space="preserve">Medium</w:t>
            </w:r>
          </w:p>
        </w:tc>
        <w:tc>
          <w:tcPr>
            <w:tcW w:type="dxa" w:w="2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18"/>
                <w:szCs w:val="18"/>
              </w:rPr>
              <w:t xml:space="preserve">[DVS verification / PEP screening / beneficial ownership — describe]</w:t>
            </w:r>
          </w:p>
        </w:tc>
        <w:tc>
          <w:tcPr>
            <w:tcW w:type="dxa" w:w="1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jc w:val="center"/>
            </w:pPr>
            <w:r>
              <w:rPr>
                <w:rFonts w:ascii="Arial" w:cs="Arial" w:eastAsia="Arial" w:hAnsi="Arial"/>
                <w:b/>
                <w:bCs/>
                <w:color w:val="16A34A"/>
                <w:sz w:val="19"/>
                <w:szCs w:val="19"/>
              </w:rPr>
              <w:t xml:space="preserve">Low</w:t>
            </w:r>
          </w:p>
        </w:tc>
      </w:tr>
      <w:tr>
        <w:tc>
          <w:tcPr>
            <w:tcW w:type="dxa" w:w="18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sz w:val="19"/>
                <w:szCs w:val="19"/>
              </w:rPr>
              <w:t xml:space="preserve">Geographic</w:t>
            </w:r>
          </w:p>
        </w:tc>
        <w:tc>
          <w:tcPr>
            <w:tcW w:type="dxa" w:w="28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i/>
                <w:iCs/>
                <w:color w:val="666666"/>
                <w:sz w:val="18"/>
                <w:szCs w:val="18"/>
              </w:rPr>
              <w:t xml:space="preserve">[FATF jurisdictions / overseas funds — describe]</w:t>
            </w:r>
          </w:p>
        </w:tc>
        <w:tc>
          <w:tcPr>
            <w:tcW w:type="dxa" w:w="14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pPr>
              <w:jc w:val="center"/>
            </w:pPr>
            <w:r>
              <w:rPr>
                <w:rFonts w:ascii="Arial" w:cs="Arial" w:eastAsia="Arial" w:hAnsi="Arial"/>
                <w:b/>
                <w:bCs/>
                <w:color w:val="16A34A"/>
                <w:sz w:val="19"/>
                <w:szCs w:val="19"/>
              </w:rPr>
              <w:t xml:space="preserve">Low</w:t>
            </w:r>
          </w:p>
        </w:tc>
        <w:tc>
          <w:tcPr>
            <w:tcW w:type="dxa" w:w="216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i/>
                <w:iCs/>
                <w:color w:val="666666"/>
                <w:sz w:val="18"/>
                <w:szCs w:val="18"/>
              </w:rPr>
              <w:t xml:space="preserve">[Source of funds checks / FATF monitoring — describe]</w:t>
            </w:r>
          </w:p>
        </w:tc>
        <w:tc>
          <w:tcPr>
            <w:tcW w:type="dxa" w:w="12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pPr>
              <w:jc w:val="center"/>
            </w:pPr>
            <w:r>
              <w:rPr>
                <w:rFonts w:ascii="Arial" w:cs="Arial" w:eastAsia="Arial" w:hAnsi="Arial"/>
                <w:b/>
                <w:bCs/>
                <w:color w:val="16A34A"/>
                <w:sz w:val="19"/>
                <w:szCs w:val="19"/>
              </w:rPr>
              <w:t xml:space="preserve">Low</w:t>
            </w:r>
          </w:p>
        </w:tc>
      </w:tr>
      <w:tr>
        <w:tc>
          <w:tcPr>
            <w:tcW w:type="dxa" w:w="1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sz w:val="19"/>
                <w:szCs w:val="19"/>
              </w:rPr>
              <w:t xml:space="preserve">Payment Method</w:t>
            </w:r>
          </w:p>
        </w:tc>
        <w:tc>
          <w:tcPr>
            <w:tcW w:type="dxa" w:w="2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18"/>
                <w:szCs w:val="18"/>
              </w:rPr>
              <w:t xml:space="preserve">[Cash / third-party funding / crypto — describe]</w:t>
            </w:r>
          </w:p>
        </w:tc>
        <w:tc>
          <w:tcPr>
            <w:tcW w:type="dxa" w:w="14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jc w:val="center"/>
            </w:pPr>
            <w:r>
              <w:rPr>
                <w:rFonts w:ascii="Arial" w:cs="Arial" w:eastAsia="Arial" w:hAnsi="Arial"/>
                <w:b/>
                <w:bCs/>
                <w:color w:val="16A34A"/>
                <w:sz w:val="19"/>
                <w:szCs w:val="19"/>
              </w:rPr>
              <w:t xml:space="preserve">Low</w:t>
            </w:r>
          </w:p>
        </w:tc>
        <w:tc>
          <w:tcPr>
            <w:tcW w:type="dxa" w:w="2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18"/>
                <w:szCs w:val="18"/>
              </w:rPr>
              <w:t xml:space="preserve">[No cash policy / trust account controls — describe]</w:t>
            </w:r>
          </w:p>
        </w:tc>
        <w:tc>
          <w:tcPr>
            <w:tcW w:type="dxa" w:w="1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jc w:val="center"/>
            </w:pPr>
            <w:r>
              <w:rPr>
                <w:rFonts w:ascii="Arial" w:cs="Arial" w:eastAsia="Arial" w:hAnsi="Arial"/>
                <w:b/>
                <w:bCs/>
                <w:color w:val="16A34A"/>
                <w:sz w:val="19"/>
                <w:szCs w:val="19"/>
              </w:rPr>
              <w:t xml:space="preserve">Low</w:t>
            </w:r>
          </w:p>
        </w:tc>
      </w:tr>
      <w:tr>
        <w:tc>
          <w:tcPr>
            <w:tcW w:type="dxa" w:w="18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sz w:val="19"/>
                <w:szCs w:val="19"/>
              </w:rPr>
              <w:t xml:space="preserve">Proliferation Financing</w:t>
            </w:r>
          </w:p>
        </w:tc>
        <w:tc>
          <w:tcPr>
            <w:tcW w:type="dxa" w:w="28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i/>
                <w:iCs/>
                <w:color w:val="666666"/>
                <w:sz w:val="18"/>
                <w:szCs w:val="18"/>
              </w:rPr>
              <w:t xml:space="preserve">[Sanctioned entities / jurisdictions — describe]</w:t>
            </w:r>
          </w:p>
        </w:tc>
        <w:tc>
          <w:tcPr>
            <w:tcW w:type="dxa" w:w="14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pPr>
              <w:jc w:val="center"/>
            </w:pPr>
            <w:r>
              <w:rPr>
                <w:rFonts w:ascii="Arial" w:cs="Arial" w:eastAsia="Arial" w:hAnsi="Arial"/>
                <w:b/>
                <w:bCs/>
                <w:color w:val="16A34A"/>
                <w:sz w:val="19"/>
                <w:szCs w:val="19"/>
              </w:rPr>
              <w:t xml:space="preserve">Low</w:t>
            </w:r>
          </w:p>
        </w:tc>
        <w:tc>
          <w:tcPr>
            <w:tcW w:type="dxa" w:w="216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i/>
                <w:iCs/>
                <w:color w:val="666666"/>
                <w:sz w:val="18"/>
                <w:szCs w:val="18"/>
              </w:rPr>
              <w:t xml:space="preserve">[DFAT sanctions screening on all customers — describe]</w:t>
            </w:r>
          </w:p>
        </w:tc>
        <w:tc>
          <w:tcPr>
            <w:tcW w:type="dxa" w:w="12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pPr>
              <w:jc w:val="center"/>
            </w:pPr>
            <w:r>
              <w:rPr>
                <w:rFonts w:ascii="Arial" w:cs="Arial" w:eastAsia="Arial" w:hAnsi="Arial"/>
                <w:b/>
                <w:bCs/>
                <w:color w:val="16A34A"/>
                <w:sz w:val="19"/>
                <w:szCs w:val="19"/>
              </w:rPr>
              <w:t xml:space="preserve">Low</w:t>
            </w:r>
          </w:p>
        </w:tc>
      </w:tr>
    </w:tbl>
    <w:p>
      <w:pPr>
        <w:spacing w:before="200" w:after="0"/>
      </w:pPr>
      <w:r>
        <w:t xml:space="preserve"/>
      </w:r>
    </w:p>
    <w:p>
      <w:pPr>
        <w:pStyle w:val="Heading1"/>
        <w:spacing w:before="280" w:after="120"/>
      </w:pPr>
      <w:r>
        <w:rPr>
          <w:rFonts w:ascii="Arial" w:cs="Arial" w:eastAsia="Arial" w:hAnsi="Arial"/>
          <w:b/>
          <w:bCs/>
        </w:rPr>
        <w:t xml:space="preserve">9. Overall Risk Rating &amp; Sign-Off</w:t>
      </w:r>
    </w:p>
    <w:p>
      <w:pPr>
        <w:pStyle w:val="Heading2"/>
        <w:spacing w:before="280" w:after="120"/>
      </w:pPr>
      <w:r>
        <w:rPr>
          <w:rFonts w:ascii="Arial" w:cs="Arial" w:eastAsia="Arial" w:hAnsi="Arial"/>
          <w:b/>
          <w:bCs/>
        </w:rPr>
        <w:t xml:space="preserve">9.1 Overall Agency Risk Rating</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DDDDDD" w:sz="1"/>
              <w:left w:val="single" w:color="DDDDDD" w:sz="1"/>
              <w:bottom w:val="single" w:color="DDDDDD" w:sz="1"/>
              <w:right w:val="single" w:color="DDDDDD" w:sz="1"/>
            </w:tcBorders>
            <w:shd w:fill="C0392B" w:val="clear"/>
            <w:tcMar>
              <w:top w:type="dxa" w:w="80"/>
              <w:left w:type="dxa" w:w="120"/>
              <w:bottom w:type="dxa" w:w="80"/>
              <w:right w:type="dxa" w:w="120"/>
            </w:tcMar>
          </w:tcPr>
          <w:p>
            <w:r>
              <w:rPr>
                <w:rFonts w:ascii="Arial" w:cs="Arial" w:eastAsia="Arial" w:hAnsi="Arial"/>
                <w:b/>
                <w:bCs/>
                <w:color w:val="FFFFFF"/>
                <w:sz w:val="20"/>
                <w:szCs w:val="20"/>
              </w:rPr>
              <w:t xml:space="preserve">Overall ML/TF/PF Risk Rating</w:t>
            </w:r>
          </w:p>
        </w:tc>
        <w:tc>
          <w:tcPr>
            <w:tcW w:type="dxa" w:w="6160"/>
            <w:tcBorders>
              <w:top w:val="single" w:color="DDDDDD" w:sz="1"/>
              <w:left w:val="single" w:color="DDDDDD" w:sz="1"/>
              <w:bottom w:val="single" w:color="DDDDDD" w:sz="1"/>
              <w:right w:val="single" w:color="DDDDDD" w:sz="1"/>
            </w:tcBorders>
            <w:shd w:fill="C0392B" w:val="clear"/>
            <w:tcMar>
              <w:top w:type="dxa" w:w="80"/>
              <w:left w:type="dxa" w:w="120"/>
              <w:bottom w:type="dxa" w:w="80"/>
              <w:right w:type="dxa" w:w="120"/>
            </w:tcMar>
          </w:tcPr>
          <w:p>
            <w:r>
              <w:rPr>
                <w:rFonts w:ascii="Arial" w:cs="Arial" w:eastAsia="Arial" w:hAnsi="Arial"/>
                <w:b/>
                <w:bCs/>
                <w:color w:val="FFFFFF"/>
                <w:sz w:val="20"/>
                <w:szCs w:val="20"/>
              </w:rPr>
              <w:t xml:space="preserve">Basis for Rating</w:t>
            </w:r>
          </w:p>
        </w:tc>
      </w:tr>
      <w:tr>
        <w:tc>
          <w:tcPr>
            <w:tcW w:type="dxa" w:w="3200"/>
            <w:tcBorders>
              <w:top w:val="single" w:color="DDDDDD" w:sz="1"/>
              <w:left w:val="single" w:color="DDDDDD" w:sz="1"/>
              <w:bottom w:val="single" w:color="DDDDDD" w:sz="1"/>
              <w:right w:val="single" w:color="DDDDDD" w:sz="1"/>
            </w:tcBorders>
            <w:shd w:fill="F5F5F5" w:val="clear"/>
            <w:tcMar>
              <w:top w:type="dxa" w:w="120"/>
              <w:left w:type="dxa" w:w="120"/>
              <w:bottom w:type="dxa" w:w="120"/>
              <w:right w:type="dxa" w:w="120"/>
            </w:tcMar>
          </w:tcPr>
          <w:p>
            <w:pPr>
              <w:jc w:val="center"/>
            </w:pPr>
            <w:r>
              <w:rPr>
                <w:rFonts w:ascii="Arial" w:cs="Arial" w:eastAsia="Arial" w:hAnsi="Arial"/>
                <w:b/>
                <w:bCs/>
                <w:i/>
                <w:iCs/>
                <w:color w:val="666666"/>
                <w:sz w:val="26"/>
                <w:szCs w:val="26"/>
              </w:rPr>
              <w:t xml:space="preserve">[Low / Medium / High]</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[Summarise the basis for your overall rating. Example: Our agency operates in a standard residential market with predominantly Australian customers. While real estate is inherently a higher-risk sector for ML/TF, our specific customer base, transaction types and payment controls reduce our residual risk to Low to Medium overall.]</w:t>
            </w:r>
          </w:p>
        </w:tc>
      </w:tr>
    </w:tbl>
    <w:p>
      <w:pPr>
        <w:pStyle w:val="Heading2"/>
        <w:spacing w:before="280" w:after="120"/>
      </w:pPr>
      <w:r>
        <w:rPr>
          <w:rFonts w:ascii="Arial" w:cs="Arial" w:eastAsia="Arial" w:hAnsi="Arial"/>
          <w:b/>
          <w:bCs/>
        </w:rPr>
        <w:t xml:space="preserve">9.2 Key Controls Summary</w:t>
      </w:r>
    </w:p>
    <w:p>
      <w:pPr>
        <w:spacing w:before="60" w:after="80"/>
      </w:pPr>
      <w:r>
        <w:rPr>
          <w:rFonts w:ascii="Arial" w:cs="Arial" w:eastAsia="Arial" w:hAnsi="Arial"/>
          <w:i/>
          <w:iCs/>
          <w:color w:val="666666"/>
          <w:sz w:val="20"/>
          <w:szCs w:val="20"/>
        </w:rPr>
        <w:t xml:space="preserve">[Summarise your key AML/CTF controls. Example:]</w:t>
      </w:r>
    </w:p>
    <w:p>
      <w:pPr>
        <w:pStyle w:val="ListParagraph"/>
        <w:numPr>
          <w:ilvl w:val="0"/>
          <w:numId w:val="2"/>
        </w:numPr>
        <w:spacing w:before="40" w:after="40"/>
      </w:pPr>
      <w:r>
        <w:rPr>
          <w:rFonts w:ascii="Arial" w:cs="Arial" w:eastAsia="Arial" w:hAnsi="Arial"/>
          <w:sz w:val="22"/>
          <w:szCs w:val="22"/>
        </w:rPr>
        <w:t xml:space="preserve">CDD completed on all sellers at listing and all buyers before exchange</w:t>
      </w:r>
    </w:p>
    <w:p>
      <w:pPr>
        <w:pStyle w:val="ListParagraph"/>
        <w:numPr>
          <w:ilvl w:val="0"/>
          <w:numId w:val="2"/>
        </w:numPr>
        <w:spacing w:before="40" w:after="40"/>
      </w:pPr>
      <w:r>
        <w:rPr>
          <w:rFonts w:ascii="Arial" w:cs="Arial" w:eastAsia="Arial" w:hAnsi="Arial"/>
          <w:sz w:val="22"/>
          <w:szCs w:val="22"/>
        </w:rPr>
        <w:t xml:space="preserve">DVS electronic identity verification used for all customers</w:t>
      </w:r>
    </w:p>
    <w:p>
      <w:pPr>
        <w:pStyle w:val="ListParagraph"/>
        <w:numPr>
          <w:ilvl w:val="0"/>
          <w:numId w:val="2"/>
        </w:numPr>
        <w:spacing w:before="40" w:after="40"/>
      </w:pPr>
      <w:r>
        <w:rPr>
          <w:rFonts w:ascii="Arial" w:cs="Arial" w:eastAsia="Arial" w:hAnsi="Arial"/>
          <w:sz w:val="22"/>
          <w:szCs w:val="22"/>
        </w:rPr>
        <w:t xml:space="preserve">DFAT sanctions and PEP screening on all customers at onboarding</w:t>
      </w:r>
    </w:p>
    <w:p>
      <w:pPr>
        <w:pStyle w:val="ListParagraph"/>
        <w:numPr>
          <w:ilvl w:val="0"/>
          <w:numId w:val="2"/>
        </w:numPr>
        <w:spacing w:before="40" w:after="40"/>
      </w:pPr>
      <w:r>
        <w:rPr>
          <w:rFonts w:ascii="Arial" w:cs="Arial" w:eastAsia="Arial" w:hAnsi="Arial"/>
          <w:sz w:val="22"/>
          <w:szCs w:val="22"/>
        </w:rPr>
        <w:t xml:space="preserve">AMLCO reviews all high-risk flagged transactions before proceeding</w:t>
      </w:r>
    </w:p>
    <w:p>
      <w:pPr>
        <w:pStyle w:val="ListParagraph"/>
        <w:numPr>
          <w:ilvl w:val="0"/>
          <w:numId w:val="2"/>
        </w:numPr>
        <w:spacing w:before="40" w:after="40"/>
      </w:pPr>
      <w:r>
        <w:rPr>
          <w:rFonts w:ascii="Arial" w:cs="Arial" w:eastAsia="Arial" w:hAnsi="Arial"/>
          <w:sz w:val="22"/>
          <w:szCs w:val="22"/>
        </w:rPr>
        <w:t xml:space="preserve">All staff complete AML/CTF training annually</w:t>
      </w:r>
    </w:p>
    <w:p>
      <w:pPr>
        <w:pStyle w:val="ListParagraph"/>
        <w:numPr>
          <w:ilvl w:val="0"/>
          <w:numId w:val="2"/>
        </w:numPr>
        <w:spacing w:before="40" w:after="40"/>
      </w:pPr>
      <w:r>
        <w:rPr>
          <w:rFonts w:ascii="Arial" w:cs="Arial" w:eastAsia="Arial" w:hAnsi="Arial"/>
          <w:sz w:val="22"/>
          <w:szCs w:val="22"/>
        </w:rPr>
        <w:t xml:space="preserve">No cash accepted for deposits or commission</w:t>
      </w:r>
    </w:p>
    <w:p>
      <w:pPr>
        <w:pStyle w:val="ListParagraph"/>
        <w:numPr>
          <w:ilvl w:val="0"/>
          <w:numId w:val="2"/>
        </w:numPr>
        <w:spacing w:before="40" w:after="40"/>
      </w:pPr>
      <w:r>
        <w:rPr>
          <w:rFonts w:ascii="Arial" w:cs="Arial" w:eastAsia="Arial" w:hAnsi="Arial"/>
          <w:sz w:val="22"/>
          <w:szCs w:val="22"/>
        </w:rPr>
        <w:t xml:space="preserve">Source of funds documentation required for third-party funded transactions</w:t>
      </w:r>
    </w:p>
    <w:p>
      <w:pPr>
        <w:pStyle w:val="ListParagraph"/>
        <w:numPr>
          <w:ilvl w:val="0"/>
          <w:numId w:val="2"/>
        </w:numPr>
        <w:spacing w:before="40" w:after="40"/>
      </w:pPr>
      <w:r>
        <w:rPr>
          <w:rFonts w:ascii="Arial" w:cs="Arial" w:eastAsia="Arial" w:hAnsi="Arial"/>
          <w:sz w:val="22"/>
          <w:szCs w:val="22"/>
        </w:rPr>
        <w:t xml:space="preserve">All compliance records maintained in SimpleAML — retained for 7 years</w:t>
      </w:r>
    </w:p>
    <w:p>
      <w:pPr>
        <w:pStyle w:val="Heading2"/>
        <w:spacing w:before="280" w:after="120"/>
      </w:pPr>
      <w:r>
        <w:rPr>
          <w:rFonts w:ascii="Arial" w:cs="Arial" w:eastAsia="Arial" w:hAnsi="Arial"/>
          <w:b/>
          <w:bCs/>
        </w:rPr>
        <w:t xml:space="preserve">9.3 Approval &amp; Sign-Off</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sz w:val="20"/>
                <w:szCs w:val="20"/>
              </w:rPr>
              <w:t xml:space="preserve">Assessment Completed By</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[Full name — typically AMLCO]</w:t>
            </w:r>
          </w:p>
        </w:tc>
      </w:tr>
      <w:tr>
        <w:tc>
          <w:tcPr>
            <w:tcW w:type="dxa" w:w="3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sz w:val="20"/>
                <w:szCs w:val="20"/>
              </w:rPr>
              <w:t xml:space="preserve">Title / Position</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[e.g. Principal / AMLCO]</w:t>
            </w:r>
          </w:p>
        </w:tc>
      </w:tr>
      <w:tr>
        <w:tc>
          <w:tcPr>
            <w:tcW w:type="dxa" w:w="32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sz w:val="20"/>
                <w:szCs w:val="20"/>
              </w:rPr>
              <w:t xml:space="preserve">Date Completed</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[DD/MM/YYYY]</w:t>
            </w:r>
          </w:p>
        </w:tc>
      </w:tr>
      <w:tr>
        <w:tc>
          <w:tcPr>
            <w:tcW w:type="dxa" w:w="3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sz w:val="20"/>
                <w:szCs w:val="20"/>
              </w:rPr>
              <w:t xml:space="preserve">Approved By (Senior Manager)</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[Full name]</w:t>
            </w:r>
          </w:p>
        </w:tc>
      </w:tr>
      <w:tr>
        <w:tc>
          <w:tcPr>
            <w:tcW w:type="dxa" w:w="32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sz w:val="20"/>
                <w:szCs w:val="20"/>
              </w:rPr>
              <w:t xml:space="preserve">Approval Date</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[DD/MM/YYYY]</w:t>
            </w:r>
          </w:p>
        </w:tc>
      </w:tr>
      <w:tr>
        <w:tc>
          <w:tcPr>
            <w:tcW w:type="dxa" w:w="3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sz w:val="20"/>
                <w:szCs w:val="20"/>
              </w:rPr>
              <w:t xml:space="preserve">Next Scheduled Review</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[DD/MM/YYYY — at least annually, or when business changes]</w:t>
            </w:r>
          </w:p>
        </w:tc>
      </w:tr>
      <w:tr>
        <w:tc>
          <w:tcPr>
            <w:tcW w:type="dxa" w:w="32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sz w:val="20"/>
                <w:szCs w:val="20"/>
              </w:rPr>
              <w:t xml:space="preserve">Signature</w:t>
            </w:r>
          </w:p>
        </w:tc>
        <w:tc>
          <w:tcPr>
            <w:tcW w:type="dxa" w:w="6160"/>
            <w:tcBorders>
              <w:top w:val="single" w:color="DDDDDD" w:sz="1"/>
              <w:left w:val="single" w:color="DDDDDD" w:sz="1"/>
              <w:bottom w:val="single" w:color="DDDDDD" w:sz="1"/>
              <w:right w:val="single" w:color="DDDDDD" w:sz="1"/>
            </w:tcBorders>
            <w:shd w:fill="FFFFFF" w:val="clear"/>
            <w:tcMar>
              <w:top w:type="dxa" w:w="300"/>
              <w:left w:type="dxa" w:w="120"/>
              <w:bottom w:type="dxa" w:w="300"/>
              <w:right w:type="dxa" w:w="120"/>
            </w:tcMar>
          </w:tcPr>
          <w:p>
            <w:r>
              <w:rPr>
                <w:rFonts w:ascii="Arial" w:cs="Arial" w:eastAsia="Arial" w:hAnsi="Arial"/>
              </w:rPr>
              <w:t xml:space="preserve"/>
            </w:r>
          </w:p>
        </w:tc>
      </w:tr>
    </w:tbl>
    <w:p>
      <w:pPr>
        <w:spacing w:before="24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F5F5F5" w:val="clear"/>
            <w:tcMar>
              <w:top w:type="dxa" w:w="120"/>
              <w:left w:type="dxa" w:w="180"/>
              <w:bottom w:type="dxa" w:w="120"/>
              <w:right w:type="dxa" w:w="180"/>
            </w:tcMar>
          </w:tcPr>
          <w:p>
            <w:r>
              <w:rPr>
                <w:rFonts w:ascii="Arial" w:cs="Arial" w:eastAsia="Arial" w:hAnsi="Arial"/>
                <w:b/>
                <w:bCs/>
                <w:sz w:val="20"/>
                <w:szCs w:val="20"/>
              </w:rPr>
              <w:t xml:space="preserve">Important Notice</w:t>
            </w:r>
          </w:p>
          <w:p>
            <w:pPr>
              <w:spacing w:before="60"/>
            </w:pPr>
            <w:r>
              <w:rPr>
                <w:rFonts w:ascii="Arial" w:cs="Arial" w:eastAsia="Arial" w:hAnsi="Arial"/>
                <w:sz w:val="18"/>
                <w:szCs w:val="18"/>
              </w:rPr>
              <w:t xml:space="preserve">This template has been prepared by SimpleAML (Click Seed Pty Ltd ABN 87 656 256 567) as a starting point for Australian real estate agencies preparing their ML/TF/PF risk assessment under Tranche 2 of the AML/CTF Act.</w:t>
            </w:r>
          </w:p>
          <w:p>
            <w:pPr>
              <w:spacing w:before="60"/>
            </w:pPr>
            <w:r>
              <w:rPr>
                <w:rFonts w:ascii="Arial" w:cs="Arial" w:eastAsia="Arial" w:hAnsi="Arial"/>
                <w:sz w:val="18"/>
                <w:szCs w:val="18"/>
              </w:rPr>
              <w:t xml:space="preserve">This template does not constitute legal advice. Your completed risk assessment must reflect the specific circumstances of your agency and your actual risk profile. A generic assessment will not meet AUSTRAC requirements.</w:t>
            </w:r>
          </w:p>
          <w:p>
            <w:pPr>
              <w:spacing w:before="60"/>
            </w:pPr>
            <w:r>
              <w:rPr>
                <w:rFonts w:ascii="Arial" w:cs="Arial" w:eastAsia="Arial" w:hAnsi="Arial"/>
                <w:b/>
                <w:bCs/>
                <w:sz w:val="18"/>
                <w:szCs w:val="18"/>
              </w:rPr>
              <w:t xml:space="preserve">For more information and compliance tools: simpleaml.com.au</w:t>
            </w:r>
          </w:p>
        </w:tc>
      </w:tr>
    </w:tbl>
    <w:sectPr>
      <w:footerReference w:type="default" r:id="rId6"/>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84040" w:sz="4" w:space="4"/>
      </w:pBdr>
      <w:spacing w:before="80"/>
      <w:jc w:val="center"/>
    </w:pPr>
    <w:r>
      <w:rPr>
        <w:rFonts w:ascii="Arial" w:cs="Arial" w:eastAsia="Arial" w:hAnsi="Arial"/>
        <w:color w:val="888888"/>
        <w:sz w:val="18"/>
        <w:szCs w:val="18"/>
      </w:rPr>
      <w:t xml:space="preserve">SimpleAML — ML/TF/PF Risk Assessment — Real Estate Agency    |    simpleaml.com.au    |    Page </w:t>
    </w:r>
    <w:r>
      <w:rPr>
        <w:rFonts w:ascii="Arial" w:cs="Arial" w:eastAsia="Arial" w:hAnsi="Arial"/>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pBdr>
        <w:bottom w:val="single" w:color="E84040" w:sz="4" w:space="4"/>
      </w:pBdr>
      <w:spacing w:before="320" w:after="140"/>
      <w:outlineLvl w:val="0"/>
    </w:pPr>
    <w:rPr>
      <w:rFonts w:ascii="Arial" w:cs="Arial" w:eastAsia="Arial" w:hAnsi="Arial"/>
      <w:b/>
      <w:bCs/>
      <w:color w:val="C0392B"/>
      <w:sz w:val="28"/>
      <w:szCs w:val="28"/>
    </w:rPr>
  </w:style>
  <w:style w:type="paragraph" w:styleId="Heading2">
    <w:name w:val="Heading 2"/>
    <w:basedOn w:val="Normal"/>
    <w:next w:val="Normal"/>
    <w:qFormat/>
    <w:pPr>
      <w:spacing w:before="240" w:after="100"/>
      <w:outlineLvl w:val="1"/>
    </w:pPr>
    <w:rPr>
      <w:rFonts w:ascii="Arial" w:cs="Arial" w:eastAsia="Arial" w:hAnsi="Arial"/>
      <w:b/>
      <w:bCs/>
      <w:color w:val="2C3E50"/>
      <w:sz w:val="24"/>
      <w:szCs w:val="24"/>
    </w:rPr>
  </w:style>
  <w:style w:type="paragraph" w:styleId="Heading3">
    <w:name w:val="Heading 3"/>
    <w:basedOn w:val="Normal"/>
    <w:next w:val="Normal"/>
    <w:qFormat/>
    <w:pPr>
      <w:spacing w:before="180" w:after="80"/>
      <w:outlineLvl w:val="2"/>
    </w:pPr>
    <w:rPr>
      <w:rFonts w:ascii="Arial" w:cs="Arial" w:eastAsia="Arial" w:hAnsi="Arial"/>
      <w:b/>
      <w:bCs/>
      <w:color w:val="2C3E50"/>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2026-03-22T20:36:01.805Z</dcterms:created>
  <dcterms:modified xsi:type="dcterms:W3CDTF">2026-03-22T20:36:01.806Z</dcterms:modified>
</cp:coreProperties>
</file>

<file path=docProps/custom.xml><?xml version="1.0" encoding="utf-8"?>
<Properties xmlns="http://schemas.openxmlformats.org/officeDocument/2006/custom-properties" xmlns:vt="http://schemas.openxmlformats.org/officeDocument/2006/docPropsVTypes"/>
</file>